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106C" w14:textId="77777777" w:rsidR="004E2C37" w:rsidRDefault="004E2C37" w:rsidP="004E2C37">
      <w:pPr>
        <w:pStyle w:val="NoSpacing"/>
        <w:jc w:val="center"/>
        <w:rPr>
          <w:b/>
          <w:bCs/>
          <w:sz w:val="36"/>
          <w:szCs w:val="36"/>
        </w:rPr>
      </w:pPr>
      <w:r>
        <w:rPr>
          <w:b/>
          <w:bCs/>
          <w:sz w:val="36"/>
          <w:szCs w:val="36"/>
        </w:rPr>
        <w:t>Office of Congresswoman Deborah Ross</w:t>
      </w:r>
    </w:p>
    <w:p w14:paraId="35AECC1D" w14:textId="2AE7EA50" w:rsidR="004E2C37" w:rsidRDefault="004E2C37" w:rsidP="004E2C37">
      <w:pPr>
        <w:pStyle w:val="NoSpacing"/>
        <w:jc w:val="center"/>
        <w:rPr>
          <w:b/>
          <w:bCs/>
          <w:sz w:val="36"/>
          <w:szCs w:val="36"/>
        </w:rPr>
      </w:pPr>
      <w:r>
        <w:rPr>
          <w:b/>
          <w:bCs/>
          <w:sz w:val="36"/>
          <w:szCs w:val="36"/>
        </w:rPr>
        <w:t>FY202</w:t>
      </w:r>
      <w:r w:rsidR="00C500A1">
        <w:rPr>
          <w:b/>
          <w:bCs/>
          <w:sz w:val="36"/>
          <w:szCs w:val="36"/>
        </w:rPr>
        <w:t>6</w:t>
      </w:r>
      <w:r>
        <w:rPr>
          <w:b/>
          <w:bCs/>
          <w:sz w:val="36"/>
          <w:szCs w:val="36"/>
        </w:rPr>
        <w:t xml:space="preserve"> Interior, Environment, and Related Agencies </w:t>
      </w:r>
    </w:p>
    <w:p w14:paraId="7E5E7AAD" w14:textId="77777777" w:rsidR="002C1DEC" w:rsidRDefault="004E2C37" w:rsidP="002C1DEC">
      <w:pPr>
        <w:pStyle w:val="NoSpacing"/>
        <w:jc w:val="center"/>
        <w:rPr>
          <w:b/>
          <w:bCs/>
          <w:sz w:val="36"/>
          <w:szCs w:val="36"/>
        </w:rPr>
      </w:pPr>
      <w:r>
        <w:rPr>
          <w:b/>
          <w:bCs/>
          <w:sz w:val="36"/>
          <w:szCs w:val="36"/>
        </w:rPr>
        <w:t>Community Project Request Form</w:t>
      </w:r>
    </w:p>
    <w:p w14:paraId="7E3B3DF6" w14:textId="3B45C334" w:rsidR="002C1DEC" w:rsidRPr="002C1DEC" w:rsidRDefault="002C1DEC" w:rsidP="002C1DEC">
      <w:pPr>
        <w:pStyle w:val="NoSpacing"/>
        <w:jc w:val="center"/>
        <w:rPr>
          <w:b/>
          <w:bCs/>
          <w:sz w:val="36"/>
          <w:szCs w:val="36"/>
        </w:rPr>
      </w:pPr>
      <w:r>
        <w:t xml:space="preserve">Return completed form and required documentation to: </w:t>
      </w:r>
      <w:hyperlink r:id="rId7" w:history="1">
        <w:r>
          <w:rPr>
            <w:rStyle w:val="Hyperlink"/>
          </w:rPr>
          <w:t>CommunityProjects.Ross@mail.house.gov</w:t>
        </w:r>
      </w:hyperlink>
    </w:p>
    <w:p w14:paraId="41C4FF74" w14:textId="77777777" w:rsidR="002C1DEC" w:rsidRPr="00F56669" w:rsidRDefault="002C1DEC" w:rsidP="002C1DEC">
      <w:pPr>
        <w:pStyle w:val="NoSpacing"/>
        <w:jc w:val="center"/>
        <w:rPr>
          <w:b/>
          <w:bCs/>
          <w:highlight w:val="yellow"/>
          <w:u w:val="single"/>
        </w:rPr>
      </w:pPr>
      <w:r w:rsidRPr="00F56669">
        <w:rPr>
          <w:b/>
          <w:bCs/>
          <w:highlight w:val="yellow"/>
          <w:u w:val="single"/>
        </w:rPr>
        <w:t xml:space="preserve">Due Date for this Request Form: Thursday, April 24, </w:t>
      </w:r>
      <w:proofErr w:type="gramStart"/>
      <w:r w:rsidRPr="00F56669">
        <w:rPr>
          <w:b/>
          <w:bCs/>
          <w:highlight w:val="yellow"/>
          <w:u w:val="single"/>
        </w:rPr>
        <w:t>2025</w:t>
      </w:r>
      <w:proofErr w:type="gramEnd"/>
      <w:r w:rsidRPr="00F56669">
        <w:rPr>
          <w:b/>
          <w:bCs/>
          <w:highlight w:val="yellow"/>
          <w:u w:val="single"/>
        </w:rPr>
        <w:t xml:space="preserve"> at 6:00PM EST</w:t>
      </w:r>
    </w:p>
    <w:p w14:paraId="3D88CCFF" w14:textId="77777777" w:rsidR="002C1DEC" w:rsidRPr="00F56669" w:rsidRDefault="002C1DEC" w:rsidP="002C1DEC">
      <w:pPr>
        <w:pStyle w:val="NoSpacing"/>
        <w:jc w:val="center"/>
        <w:rPr>
          <w:b/>
          <w:bCs/>
          <w:u w:val="single"/>
        </w:rPr>
      </w:pPr>
      <w:r w:rsidRPr="00F56669">
        <w:rPr>
          <w:b/>
          <w:bCs/>
          <w:highlight w:val="yellow"/>
          <w:u w:val="single"/>
        </w:rPr>
        <w:t xml:space="preserve">Due Date for Letters/Evidence of Community Support (in a single PDF): Monday, April 28, </w:t>
      </w:r>
      <w:proofErr w:type="gramStart"/>
      <w:r w:rsidRPr="00F56669">
        <w:rPr>
          <w:b/>
          <w:bCs/>
          <w:highlight w:val="yellow"/>
          <w:u w:val="single"/>
        </w:rPr>
        <w:t>2025</w:t>
      </w:r>
      <w:proofErr w:type="gramEnd"/>
      <w:r w:rsidRPr="00F56669">
        <w:rPr>
          <w:b/>
          <w:bCs/>
          <w:highlight w:val="yellow"/>
          <w:u w:val="single"/>
        </w:rPr>
        <w:t xml:space="preserve"> 6:00PM EST</w:t>
      </w:r>
    </w:p>
    <w:p w14:paraId="6873A8C7" w14:textId="77777777" w:rsidR="004E2C37" w:rsidRDefault="004E2C37" w:rsidP="004E2C37">
      <w:pPr>
        <w:pStyle w:val="NoSpacing"/>
      </w:pPr>
    </w:p>
    <w:p w14:paraId="021EB29D" w14:textId="77777777" w:rsidR="002C1DEC" w:rsidRDefault="002C1DEC" w:rsidP="004E2C37">
      <w:pPr>
        <w:pStyle w:val="NoSpacing"/>
      </w:pPr>
    </w:p>
    <w:p w14:paraId="381ED061" w14:textId="5559DAC7" w:rsidR="004E2C37" w:rsidRDefault="004E2C37" w:rsidP="004E2C37">
      <w:pPr>
        <w:pStyle w:val="NoSpacing"/>
        <w:rPr>
          <w:i/>
          <w:iCs/>
        </w:rPr>
      </w:pPr>
      <w:r>
        <w:rPr>
          <w:i/>
          <w:iCs/>
        </w:rPr>
        <w:t>Note: Only non-profit entities, public institutions, and state and local government entities are eligible to request projects. Projects cannot be designated for private individuals or for-profit entities. Memorials, museums, and commemoratives will not be considered.</w:t>
      </w:r>
      <w:r w:rsidR="00A8335E" w:rsidRPr="00A8335E">
        <w:rPr>
          <w:rFonts w:ascii="Times New Roman" w:eastAsia="Times New Roman" w:hAnsi="Times New Roman" w:cs="Times New Roman"/>
          <w:color w:val="000000"/>
          <w:kern w:val="2"/>
          <w:sz w:val="24"/>
          <w:szCs w:val="24"/>
          <w14:ligatures w14:val="standardContextual"/>
        </w:rPr>
        <w:t xml:space="preserve"> </w:t>
      </w:r>
      <w:r w:rsidR="00A8335E" w:rsidRPr="00A8335E">
        <w:rPr>
          <w:i/>
          <w:iCs/>
        </w:rPr>
        <w:t xml:space="preserve">The </w:t>
      </w:r>
      <w:r w:rsidR="00A8335E">
        <w:rPr>
          <w:i/>
          <w:iCs/>
        </w:rPr>
        <w:t>S</w:t>
      </w:r>
      <w:r w:rsidR="00A8335E" w:rsidRPr="00A8335E">
        <w:rPr>
          <w:i/>
          <w:iCs/>
        </w:rPr>
        <w:t>ubcommittee will not fund projects, or the portion of a project, for the direct benefit of resorts, golf courses, athletic fields, park amenities, gardens, or similar projects.</w:t>
      </w:r>
      <w:r>
        <w:rPr>
          <w:i/>
          <w:iCs/>
        </w:rPr>
        <w:t xml:space="preserve"> The Subcommittee will only accept legally eligible requests under the following accounts: For FY 202</w:t>
      </w:r>
      <w:r w:rsidR="007F658E">
        <w:rPr>
          <w:i/>
          <w:iCs/>
        </w:rPr>
        <w:t>6</w:t>
      </w:r>
      <w:r>
        <w:rPr>
          <w:i/>
          <w:iCs/>
        </w:rPr>
        <w:t xml:space="preserve">, the Interior Subcommittee will accept Community Project Funding requests in the Environmental Protection Agency – State and Tribal Assistance Grants (STAG) account for certain clean water and drinking water infrastructure projects. The Subcommittee will not accept project requests in any other account. If you have questions about the appropriations community project submission process, please contact </w:t>
      </w:r>
      <w:hyperlink r:id="rId8" w:history="1">
        <w:r>
          <w:rPr>
            <w:rStyle w:val="Hyperlink"/>
          </w:rPr>
          <w:t>puj.adusumilli@mail.house.gov</w:t>
        </w:r>
      </w:hyperlink>
      <w:r>
        <w:t xml:space="preserve"> </w:t>
      </w:r>
      <w:r>
        <w:rPr>
          <w:i/>
          <w:iCs/>
        </w:rPr>
        <w:t xml:space="preserve">to discuss. </w:t>
      </w:r>
    </w:p>
    <w:p w14:paraId="112CFD45" w14:textId="77777777" w:rsidR="004E2C37" w:rsidRDefault="004E2C37" w:rsidP="004E2C37"/>
    <w:p w14:paraId="05FD065A" w14:textId="77777777" w:rsidR="004E2C37" w:rsidRDefault="004E2C37" w:rsidP="004E2C37">
      <w:pPr>
        <w:pStyle w:val="NoSpacing"/>
        <w:numPr>
          <w:ilvl w:val="0"/>
          <w:numId w:val="4"/>
        </w:numPr>
        <w:rPr>
          <w:b/>
          <w:bCs/>
        </w:rPr>
      </w:pPr>
      <w:r>
        <w:rPr>
          <w:b/>
          <w:bCs/>
        </w:rPr>
        <w:t>Entity Requesting Funds (legal name, no abbreviations):</w:t>
      </w:r>
    </w:p>
    <w:p w14:paraId="56E96CB5" w14:textId="77777777" w:rsidR="004E2C37" w:rsidRDefault="004E2C37" w:rsidP="004E2C37">
      <w:pPr>
        <w:pStyle w:val="NoSpacing"/>
        <w:ind w:left="720"/>
        <w:rPr>
          <w:b/>
          <w:bCs/>
        </w:rPr>
      </w:pPr>
    </w:p>
    <w:p w14:paraId="53FC3691" w14:textId="1621A5E1" w:rsidR="004E2C37" w:rsidRDefault="004E2C37" w:rsidP="004E2C37">
      <w:pPr>
        <w:pStyle w:val="NoSpacing"/>
        <w:ind w:left="720"/>
      </w:pPr>
    </w:p>
    <w:p w14:paraId="0DC63836" w14:textId="77777777" w:rsidR="004E2C37" w:rsidRDefault="004E2C37" w:rsidP="004E2C37">
      <w:pPr>
        <w:pStyle w:val="NoSpacing"/>
        <w:ind w:left="720"/>
        <w:rPr>
          <w:b/>
          <w:bCs/>
        </w:rPr>
      </w:pPr>
    </w:p>
    <w:p w14:paraId="086739CD" w14:textId="77777777" w:rsidR="004E2C37" w:rsidRDefault="004E2C37" w:rsidP="004E2C37">
      <w:pPr>
        <w:pStyle w:val="NoSpacing"/>
        <w:numPr>
          <w:ilvl w:val="0"/>
          <w:numId w:val="4"/>
        </w:numPr>
        <w:rPr>
          <w:b/>
          <w:bCs/>
        </w:rPr>
      </w:pPr>
      <w:r>
        <w:rPr>
          <w:b/>
          <w:bCs/>
        </w:rPr>
        <w:t>If this entity is a non-profit, please include documentation that the entity is a registered 501(c)(3) under the Internal Revenue Code of 1986.</w:t>
      </w:r>
    </w:p>
    <w:p w14:paraId="7B211A34" w14:textId="77777777" w:rsidR="004E2C37" w:rsidRDefault="004E2C37" w:rsidP="004E2C37">
      <w:pPr>
        <w:pStyle w:val="NoSpacing"/>
        <w:ind w:left="720"/>
      </w:pPr>
    </w:p>
    <w:p w14:paraId="07B69883" w14:textId="77777777" w:rsidR="004E2C37" w:rsidRDefault="004E2C37" w:rsidP="004E2C37">
      <w:pPr>
        <w:pStyle w:val="NoSpacing"/>
        <w:ind w:left="720"/>
      </w:pPr>
    </w:p>
    <w:p w14:paraId="0305861A" w14:textId="77777777" w:rsidR="004E2C37" w:rsidRDefault="004E2C37" w:rsidP="004E2C37">
      <w:pPr>
        <w:pStyle w:val="NoSpacing"/>
        <w:numPr>
          <w:ilvl w:val="0"/>
          <w:numId w:val="4"/>
        </w:numPr>
        <w:rPr>
          <w:b/>
          <w:bCs/>
        </w:rPr>
      </w:pPr>
      <w:r>
        <w:rPr>
          <w:b/>
          <w:bCs/>
        </w:rPr>
        <w:t>Primary Point of Contact (name, email, phone number, organization address):</w:t>
      </w:r>
    </w:p>
    <w:p w14:paraId="05F642E1" w14:textId="77777777" w:rsidR="004E2C37" w:rsidRDefault="004E2C37" w:rsidP="004E2C37">
      <w:pPr>
        <w:pStyle w:val="NoSpacing"/>
        <w:ind w:left="720"/>
      </w:pPr>
    </w:p>
    <w:p w14:paraId="6D8CBA3C" w14:textId="77777777" w:rsidR="004E2C37" w:rsidRDefault="004E2C37" w:rsidP="004E2C37">
      <w:pPr>
        <w:pStyle w:val="NoSpacing"/>
        <w:ind w:left="720"/>
      </w:pPr>
    </w:p>
    <w:p w14:paraId="4AD17C11" w14:textId="77777777" w:rsidR="004E2C37" w:rsidRDefault="004E2C37" w:rsidP="004E2C37">
      <w:pPr>
        <w:pStyle w:val="NoSpacing"/>
        <w:numPr>
          <w:ilvl w:val="0"/>
          <w:numId w:val="4"/>
        </w:numPr>
        <w:rPr>
          <w:b/>
          <w:bCs/>
        </w:rPr>
      </w:pPr>
      <w:r>
        <w:rPr>
          <w:b/>
          <w:bCs/>
        </w:rPr>
        <w:t>Project Priority (if non-federal sponsor is submitting more than 1 project):</w:t>
      </w:r>
    </w:p>
    <w:p w14:paraId="61918425" w14:textId="77777777" w:rsidR="004E2C37" w:rsidRDefault="004E2C37" w:rsidP="004E2C37">
      <w:pPr>
        <w:pStyle w:val="NoSpacing"/>
        <w:ind w:left="720"/>
      </w:pPr>
    </w:p>
    <w:p w14:paraId="35C01F8E" w14:textId="77777777" w:rsidR="004E2C37" w:rsidRDefault="004E2C37" w:rsidP="004E2C37">
      <w:pPr>
        <w:pStyle w:val="NoSpacing"/>
        <w:ind w:left="720"/>
      </w:pPr>
    </w:p>
    <w:p w14:paraId="268766C0" w14:textId="77777777" w:rsidR="004E2C37" w:rsidRDefault="004E2C37" w:rsidP="004E2C37">
      <w:pPr>
        <w:pStyle w:val="NoSpacing"/>
        <w:numPr>
          <w:ilvl w:val="0"/>
          <w:numId w:val="4"/>
        </w:numPr>
        <w:rPr>
          <w:b/>
          <w:bCs/>
        </w:rPr>
      </w:pPr>
      <w:r>
        <w:rPr>
          <w:b/>
          <w:bCs/>
        </w:rPr>
        <w:t>Project description (not more than 1,000 characters):</w:t>
      </w:r>
    </w:p>
    <w:p w14:paraId="337D9743" w14:textId="77777777" w:rsidR="004E2C37" w:rsidRDefault="004E2C37" w:rsidP="004E2C37">
      <w:pPr>
        <w:pStyle w:val="NoSpacing"/>
        <w:ind w:left="720"/>
      </w:pPr>
    </w:p>
    <w:p w14:paraId="255C1004" w14:textId="77777777" w:rsidR="004E2C37" w:rsidRDefault="004E2C37" w:rsidP="004E2C37">
      <w:pPr>
        <w:pStyle w:val="NoSpacing"/>
        <w:ind w:left="720"/>
      </w:pPr>
    </w:p>
    <w:p w14:paraId="57DF3B33" w14:textId="77777777" w:rsidR="004E2C37" w:rsidRDefault="004E2C37" w:rsidP="004E2C37">
      <w:pPr>
        <w:pStyle w:val="NoSpacing"/>
        <w:numPr>
          <w:ilvl w:val="0"/>
          <w:numId w:val="4"/>
        </w:numPr>
        <w:rPr>
          <w:b/>
          <w:bCs/>
        </w:rPr>
      </w:pPr>
      <w:bookmarkStart w:id="0" w:name="_Hlk129851773"/>
      <w:r>
        <w:rPr>
          <w:b/>
          <w:bCs/>
        </w:rPr>
        <w:t xml:space="preserve">Amount requested: </w:t>
      </w:r>
    </w:p>
    <w:p w14:paraId="29EEF3E3" w14:textId="77777777" w:rsidR="004E2C37" w:rsidRDefault="004E2C37" w:rsidP="004E2C37">
      <w:pPr>
        <w:pStyle w:val="NoSpacing"/>
        <w:ind w:left="720"/>
      </w:pPr>
    </w:p>
    <w:bookmarkEnd w:id="0"/>
    <w:p w14:paraId="10BB4E2B" w14:textId="77777777" w:rsidR="004E2C37" w:rsidRDefault="004E2C37" w:rsidP="004E2C37">
      <w:pPr>
        <w:pStyle w:val="NoSpacing"/>
        <w:ind w:left="720"/>
      </w:pPr>
    </w:p>
    <w:p w14:paraId="7CB29013" w14:textId="77777777" w:rsidR="004E2C37" w:rsidRDefault="004E2C37" w:rsidP="004E2C37">
      <w:pPr>
        <w:pStyle w:val="NoSpacing"/>
        <w:numPr>
          <w:ilvl w:val="0"/>
          <w:numId w:val="4"/>
        </w:numPr>
        <w:rPr>
          <w:b/>
          <w:bCs/>
        </w:rPr>
      </w:pPr>
      <w:r>
        <w:rPr>
          <w:b/>
          <w:bCs/>
        </w:rPr>
        <w:t>Total project cost:</w:t>
      </w:r>
    </w:p>
    <w:p w14:paraId="694E1B8A" w14:textId="77777777" w:rsidR="004E2C37" w:rsidRDefault="004E2C37" w:rsidP="004E2C37">
      <w:pPr>
        <w:pStyle w:val="NoSpacing"/>
        <w:ind w:left="720"/>
      </w:pPr>
    </w:p>
    <w:p w14:paraId="72EDA39A" w14:textId="77777777" w:rsidR="004E2C37" w:rsidRDefault="004E2C37" w:rsidP="004E2C37">
      <w:pPr>
        <w:pStyle w:val="NoSpacing"/>
        <w:ind w:left="720"/>
      </w:pPr>
    </w:p>
    <w:p w14:paraId="21AA405C" w14:textId="77777777" w:rsidR="004E2C37" w:rsidRDefault="004E2C37" w:rsidP="007F658E">
      <w:pPr>
        <w:pStyle w:val="NoSpacing"/>
        <w:numPr>
          <w:ilvl w:val="0"/>
          <w:numId w:val="4"/>
        </w:numPr>
        <w:rPr>
          <w:b/>
          <w:bCs/>
        </w:rPr>
      </w:pPr>
      <w:r>
        <w:rPr>
          <w:b/>
          <w:bCs/>
        </w:rPr>
        <w:lastRenderedPageBreak/>
        <w:t xml:space="preserve">Can the project obligate </w:t>
      </w:r>
      <w:proofErr w:type="gramStart"/>
      <w:r>
        <w:rPr>
          <w:b/>
          <w:bCs/>
        </w:rPr>
        <w:t>all of</w:t>
      </w:r>
      <w:proofErr w:type="gramEnd"/>
      <w:r>
        <w:rPr>
          <w:b/>
          <w:bCs/>
        </w:rPr>
        <w:t xml:space="preserve"> the </w:t>
      </w:r>
      <w:proofErr w:type="gramStart"/>
      <w:r>
        <w:rPr>
          <w:b/>
          <w:bCs/>
        </w:rPr>
        <w:t>appropriated</w:t>
      </w:r>
      <w:proofErr w:type="gramEnd"/>
      <w:r>
        <w:rPr>
          <w:b/>
          <w:bCs/>
        </w:rPr>
        <w:t xml:space="preserve"> funds within 12 months after enactment (yes/no)?</w:t>
      </w:r>
    </w:p>
    <w:p w14:paraId="1B73D52D" w14:textId="77777777" w:rsidR="004E2C37" w:rsidRDefault="004E2C37" w:rsidP="004E2C37">
      <w:pPr>
        <w:pStyle w:val="NoSpacing"/>
        <w:ind w:left="720"/>
      </w:pPr>
    </w:p>
    <w:p w14:paraId="54E1B009" w14:textId="77777777" w:rsidR="004E2C37" w:rsidRDefault="004E2C37" w:rsidP="004E2C37">
      <w:pPr>
        <w:pStyle w:val="NoSpacing"/>
        <w:ind w:left="720"/>
      </w:pPr>
    </w:p>
    <w:p w14:paraId="712B1DC9" w14:textId="77777777" w:rsidR="004E2C37" w:rsidRDefault="004E2C37" w:rsidP="004E2C37">
      <w:pPr>
        <w:pStyle w:val="NoSpacing"/>
        <w:numPr>
          <w:ilvl w:val="0"/>
          <w:numId w:val="4"/>
        </w:numPr>
        <w:rPr>
          <w:b/>
          <w:bCs/>
        </w:rPr>
      </w:pPr>
      <w:r>
        <w:rPr>
          <w:b/>
          <w:bCs/>
        </w:rPr>
        <w:t>Estimated start and completion dates for the project:</w:t>
      </w:r>
    </w:p>
    <w:p w14:paraId="1E22A407" w14:textId="77777777" w:rsidR="004E2C37" w:rsidRDefault="004E2C37" w:rsidP="004E2C37">
      <w:pPr>
        <w:pStyle w:val="NoSpacing"/>
        <w:ind w:left="720"/>
      </w:pPr>
    </w:p>
    <w:p w14:paraId="155F6CA0" w14:textId="77777777" w:rsidR="004E2C37" w:rsidRDefault="004E2C37" w:rsidP="004E2C37">
      <w:pPr>
        <w:pStyle w:val="NoSpacing"/>
        <w:ind w:left="720"/>
      </w:pPr>
    </w:p>
    <w:p w14:paraId="08D6EB41" w14:textId="77777777" w:rsidR="004E2C37" w:rsidRDefault="004E2C37" w:rsidP="004E2C37">
      <w:pPr>
        <w:pStyle w:val="NoSpacing"/>
        <w:numPr>
          <w:ilvl w:val="0"/>
          <w:numId w:val="4"/>
        </w:numPr>
        <w:rPr>
          <w:b/>
          <w:bCs/>
        </w:rPr>
      </w:pPr>
      <w:r>
        <w:rPr>
          <w:b/>
          <w:bCs/>
        </w:rPr>
        <w:t>Include a budget describing in detail how the requested federal funding will be used by the grantee.</w:t>
      </w:r>
    </w:p>
    <w:p w14:paraId="3E47233D" w14:textId="77777777" w:rsidR="004E2C37" w:rsidRDefault="004E2C37" w:rsidP="004E2C37">
      <w:pPr>
        <w:pStyle w:val="NoSpacing"/>
        <w:ind w:left="720"/>
      </w:pPr>
    </w:p>
    <w:p w14:paraId="4A1FAE08" w14:textId="77777777" w:rsidR="004E2C37" w:rsidRDefault="004E2C37" w:rsidP="004E2C37">
      <w:pPr>
        <w:pStyle w:val="NoSpacing"/>
        <w:numPr>
          <w:ilvl w:val="0"/>
          <w:numId w:val="4"/>
        </w:numPr>
        <w:rPr>
          <w:b/>
          <w:bCs/>
        </w:rPr>
      </w:pPr>
      <w:r>
        <w:rPr>
          <w:b/>
          <w:bCs/>
        </w:rPr>
        <w:t>Include an explanation of why the project is a good use of taxpayer funds.</w:t>
      </w:r>
    </w:p>
    <w:p w14:paraId="3C643EB3" w14:textId="77777777" w:rsidR="004E2C37" w:rsidRDefault="004E2C37" w:rsidP="004E2C37">
      <w:pPr>
        <w:pStyle w:val="NoSpacing"/>
        <w:ind w:left="720"/>
      </w:pPr>
    </w:p>
    <w:p w14:paraId="0A7AA1BF" w14:textId="77777777" w:rsidR="004E2C37" w:rsidRDefault="004E2C37" w:rsidP="004E2C37">
      <w:pPr>
        <w:pStyle w:val="NoSpacing"/>
        <w:ind w:left="720"/>
      </w:pPr>
      <w:bookmarkStart w:id="1" w:name="_Hlk129870225"/>
    </w:p>
    <w:bookmarkEnd w:id="1"/>
    <w:p w14:paraId="1D9BD675" w14:textId="40AF2E74" w:rsidR="004E2C37" w:rsidRDefault="004E2C37" w:rsidP="004E2C37">
      <w:pPr>
        <w:pStyle w:val="NoSpacing"/>
        <w:numPr>
          <w:ilvl w:val="1"/>
          <w:numId w:val="4"/>
        </w:numPr>
        <w:rPr>
          <w:b/>
          <w:bCs/>
        </w:rPr>
      </w:pPr>
      <w:r>
        <w:rPr>
          <w:b/>
          <w:bCs/>
        </w:rPr>
        <w:t>Include evidence of community support</w:t>
      </w:r>
      <w:r w:rsidR="007F658E">
        <w:rPr>
          <w:b/>
          <w:bCs/>
        </w:rPr>
        <w:t xml:space="preserve"> in separate attachments</w:t>
      </w:r>
      <w:r>
        <w:rPr>
          <w:b/>
          <w:bCs/>
        </w:rPr>
        <w:t xml:space="preserve"> (examples: letters of support from local governments; press articles highlighting the need for funds; support from newspaper editorial boards; evidence the project is listed on State </w:t>
      </w:r>
      <w:proofErr w:type="gramStart"/>
      <w:r>
        <w:rPr>
          <w:b/>
          <w:bCs/>
        </w:rPr>
        <w:t>intended use</w:t>
      </w:r>
      <w:proofErr w:type="gramEnd"/>
      <w:r>
        <w:rPr>
          <w:b/>
          <w:bCs/>
        </w:rPr>
        <w:t xml:space="preserve"> plans, community development plans, or other publicly available planning documents; resolutions passed by city councils or boards):</w:t>
      </w:r>
    </w:p>
    <w:p w14:paraId="7E7F1793" w14:textId="77777777" w:rsidR="004E2C37" w:rsidRDefault="004E2C37" w:rsidP="004E2C37">
      <w:pPr>
        <w:pStyle w:val="NoSpacing"/>
        <w:ind w:left="720"/>
        <w:rPr>
          <w:b/>
          <w:bCs/>
        </w:rPr>
      </w:pPr>
    </w:p>
    <w:p w14:paraId="6CB850C5" w14:textId="77777777" w:rsidR="004E2C37" w:rsidRDefault="004E2C37" w:rsidP="004E2C37">
      <w:pPr>
        <w:pStyle w:val="NoSpacing"/>
        <w:numPr>
          <w:ilvl w:val="0"/>
          <w:numId w:val="4"/>
        </w:numPr>
        <w:pBdr>
          <w:bottom w:val="single" w:sz="12" w:space="1" w:color="auto"/>
        </w:pBdr>
        <w:rPr>
          <w:b/>
          <w:bCs/>
        </w:rPr>
      </w:pPr>
      <w:r>
        <w:rPr>
          <w:b/>
          <w:bCs/>
        </w:rPr>
        <w:t>Has this request been submitted to another Member, if yes, which Member(s) and who is the staff point-of-contact?</w:t>
      </w:r>
    </w:p>
    <w:p w14:paraId="75FF84D5" w14:textId="77777777" w:rsidR="004E2C37" w:rsidRDefault="004E2C37" w:rsidP="004E2C37">
      <w:pPr>
        <w:pStyle w:val="NoSpacing"/>
        <w:pBdr>
          <w:bottom w:val="single" w:sz="12" w:space="1" w:color="auto"/>
        </w:pBdr>
        <w:ind w:left="360"/>
        <w:rPr>
          <w:b/>
          <w:bCs/>
        </w:rPr>
      </w:pPr>
    </w:p>
    <w:p w14:paraId="69E7FA34" w14:textId="77777777" w:rsidR="004E2C37" w:rsidRDefault="004E2C37" w:rsidP="004E2C37">
      <w:pPr>
        <w:pStyle w:val="NoSpacing"/>
        <w:pBdr>
          <w:bottom w:val="single" w:sz="12" w:space="1" w:color="auto"/>
        </w:pBdr>
        <w:ind w:left="360"/>
        <w:rPr>
          <w:b/>
          <w:bCs/>
        </w:rPr>
      </w:pPr>
    </w:p>
    <w:p w14:paraId="03768C63" w14:textId="1E14CCEA" w:rsidR="004E2C37" w:rsidRPr="00C500A1" w:rsidRDefault="004E2C37" w:rsidP="004E2C37">
      <w:pPr>
        <w:pStyle w:val="ListParagraph"/>
        <w:numPr>
          <w:ilvl w:val="1"/>
          <w:numId w:val="5"/>
        </w:numPr>
        <w:tabs>
          <w:tab w:val="left" w:pos="821"/>
        </w:tabs>
        <w:spacing w:before="0"/>
        <w:rPr>
          <w:rFonts w:asciiTheme="minorHAnsi" w:hAnsiTheme="minorHAnsi" w:cstheme="minorHAnsi"/>
          <w:b/>
          <w:bCs/>
        </w:rPr>
      </w:pPr>
      <w:r>
        <w:rPr>
          <w:rFonts w:asciiTheme="minorHAnsi" w:hAnsiTheme="minorHAnsi" w:cstheme="minorHAnsi"/>
          <w:b/>
          <w:bCs/>
          <w:spacing w:val="-3"/>
        </w:rPr>
        <w:t>Is</w:t>
      </w:r>
      <w:r>
        <w:rPr>
          <w:rFonts w:asciiTheme="minorHAnsi" w:hAnsiTheme="minorHAnsi" w:cstheme="minorHAnsi"/>
          <w:b/>
          <w:bCs/>
          <w:spacing w:val="-10"/>
        </w:rPr>
        <w:t xml:space="preserve"> </w:t>
      </w:r>
      <w:r>
        <w:rPr>
          <w:rFonts w:asciiTheme="minorHAnsi" w:hAnsiTheme="minorHAnsi" w:cstheme="minorHAnsi"/>
          <w:b/>
          <w:bCs/>
          <w:spacing w:val="-3"/>
        </w:rPr>
        <w:t>this</w:t>
      </w:r>
      <w:r>
        <w:rPr>
          <w:rFonts w:asciiTheme="minorHAnsi" w:hAnsiTheme="minorHAnsi" w:cstheme="minorHAnsi"/>
          <w:b/>
          <w:bCs/>
          <w:spacing w:val="-7"/>
        </w:rPr>
        <w:t xml:space="preserve"> </w:t>
      </w:r>
      <w:r>
        <w:rPr>
          <w:rFonts w:asciiTheme="minorHAnsi" w:hAnsiTheme="minorHAnsi" w:cstheme="minorHAnsi"/>
          <w:b/>
          <w:bCs/>
        </w:rPr>
        <w:t>a</w:t>
      </w:r>
      <w:r>
        <w:rPr>
          <w:rFonts w:asciiTheme="minorHAnsi" w:hAnsiTheme="minorHAnsi" w:cstheme="minorHAnsi"/>
          <w:b/>
          <w:bCs/>
          <w:spacing w:val="-11"/>
        </w:rPr>
        <w:t xml:space="preserve"> </w:t>
      </w:r>
      <w:r>
        <w:rPr>
          <w:rFonts w:asciiTheme="minorHAnsi" w:hAnsiTheme="minorHAnsi" w:cstheme="minorHAnsi"/>
          <w:b/>
          <w:bCs/>
          <w:spacing w:val="-4"/>
        </w:rPr>
        <w:t>Clean</w:t>
      </w:r>
      <w:r>
        <w:rPr>
          <w:rFonts w:asciiTheme="minorHAnsi" w:hAnsiTheme="minorHAnsi" w:cstheme="minorHAnsi"/>
          <w:b/>
          <w:bCs/>
          <w:spacing w:val="-8"/>
        </w:rPr>
        <w:t xml:space="preserve"> </w:t>
      </w:r>
      <w:r>
        <w:rPr>
          <w:rFonts w:asciiTheme="minorHAnsi" w:hAnsiTheme="minorHAnsi" w:cstheme="minorHAnsi"/>
          <w:b/>
          <w:bCs/>
          <w:spacing w:val="-4"/>
        </w:rPr>
        <w:t>Water</w:t>
      </w:r>
      <w:r>
        <w:rPr>
          <w:rFonts w:asciiTheme="minorHAnsi" w:hAnsiTheme="minorHAnsi" w:cstheme="minorHAnsi"/>
          <w:b/>
          <w:bCs/>
          <w:spacing w:val="-11"/>
        </w:rPr>
        <w:t xml:space="preserve"> </w:t>
      </w:r>
      <w:r>
        <w:rPr>
          <w:rFonts w:asciiTheme="minorHAnsi" w:hAnsiTheme="minorHAnsi" w:cstheme="minorHAnsi"/>
          <w:b/>
          <w:bCs/>
          <w:spacing w:val="-2"/>
        </w:rPr>
        <w:t>SRF</w:t>
      </w:r>
      <w:r>
        <w:rPr>
          <w:rFonts w:asciiTheme="minorHAnsi" w:hAnsiTheme="minorHAnsi" w:cstheme="minorHAnsi"/>
          <w:b/>
          <w:bCs/>
          <w:spacing w:val="-8"/>
        </w:rPr>
        <w:t xml:space="preserve"> </w:t>
      </w:r>
      <w:r>
        <w:rPr>
          <w:rFonts w:asciiTheme="minorHAnsi" w:hAnsiTheme="minorHAnsi" w:cstheme="minorHAnsi"/>
          <w:b/>
          <w:bCs/>
          <w:spacing w:val="-4"/>
        </w:rPr>
        <w:t>project</w:t>
      </w:r>
      <w:r>
        <w:rPr>
          <w:rFonts w:asciiTheme="minorHAnsi" w:hAnsiTheme="minorHAnsi" w:cstheme="minorHAnsi"/>
          <w:b/>
          <w:bCs/>
          <w:spacing w:val="-7"/>
        </w:rPr>
        <w:t xml:space="preserve"> </w:t>
      </w:r>
      <w:r>
        <w:rPr>
          <w:rFonts w:asciiTheme="minorHAnsi" w:hAnsiTheme="minorHAnsi" w:cstheme="minorHAnsi"/>
          <w:b/>
          <w:bCs/>
          <w:spacing w:val="-3"/>
        </w:rPr>
        <w:t>or</w:t>
      </w:r>
      <w:r>
        <w:rPr>
          <w:rFonts w:asciiTheme="minorHAnsi" w:hAnsiTheme="minorHAnsi" w:cstheme="minorHAnsi"/>
          <w:b/>
          <w:bCs/>
          <w:spacing w:val="-8"/>
        </w:rPr>
        <w:t xml:space="preserve"> </w:t>
      </w:r>
      <w:r>
        <w:rPr>
          <w:rFonts w:asciiTheme="minorHAnsi" w:hAnsiTheme="minorHAnsi" w:cstheme="minorHAnsi"/>
          <w:b/>
          <w:bCs/>
        </w:rPr>
        <w:t>a</w:t>
      </w:r>
      <w:r>
        <w:rPr>
          <w:rFonts w:asciiTheme="minorHAnsi" w:hAnsiTheme="minorHAnsi" w:cstheme="minorHAnsi"/>
          <w:b/>
          <w:bCs/>
          <w:spacing w:val="-9"/>
        </w:rPr>
        <w:t xml:space="preserve"> </w:t>
      </w:r>
      <w:r>
        <w:rPr>
          <w:rFonts w:asciiTheme="minorHAnsi" w:hAnsiTheme="minorHAnsi" w:cstheme="minorHAnsi"/>
          <w:b/>
          <w:bCs/>
          <w:spacing w:val="-4"/>
        </w:rPr>
        <w:t>Drinking</w:t>
      </w:r>
      <w:r>
        <w:rPr>
          <w:rFonts w:asciiTheme="minorHAnsi" w:hAnsiTheme="minorHAnsi" w:cstheme="minorHAnsi"/>
          <w:b/>
          <w:bCs/>
          <w:spacing w:val="-5"/>
        </w:rPr>
        <w:t xml:space="preserve"> </w:t>
      </w:r>
      <w:r>
        <w:rPr>
          <w:rFonts w:asciiTheme="minorHAnsi" w:hAnsiTheme="minorHAnsi" w:cstheme="minorHAnsi"/>
          <w:b/>
          <w:bCs/>
          <w:spacing w:val="-4"/>
        </w:rPr>
        <w:t>Water</w:t>
      </w:r>
      <w:r>
        <w:rPr>
          <w:rFonts w:asciiTheme="minorHAnsi" w:hAnsiTheme="minorHAnsi" w:cstheme="minorHAnsi"/>
          <w:b/>
          <w:bCs/>
          <w:spacing w:val="-8"/>
        </w:rPr>
        <w:t xml:space="preserve"> </w:t>
      </w:r>
      <w:r>
        <w:rPr>
          <w:rFonts w:asciiTheme="minorHAnsi" w:hAnsiTheme="minorHAnsi" w:cstheme="minorHAnsi"/>
          <w:b/>
          <w:bCs/>
          <w:spacing w:val="-2"/>
        </w:rPr>
        <w:t>SRF</w:t>
      </w:r>
      <w:r>
        <w:rPr>
          <w:rFonts w:asciiTheme="minorHAnsi" w:hAnsiTheme="minorHAnsi" w:cstheme="minorHAnsi"/>
          <w:b/>
          <w:bCs/>
          <w:spacing w:val="-11"/>
        </w:rPr>
        <w:t xml:space="preserve"> </w:t>
      </w:r>
      <w:r>
        <w:rPr>
          <w:rFonts w:asciiTheme="minorHAnsi" w:hAnsiTheme="minorHAnsi" w:cstheme="minorHAnsi"/>
          <w:b/>
          <w:bCs/>
          <w:spacing w:val="-4"/>
        </w:rPr>
        <w:t>project?</w:t>
      </w:r>
      <w:r w:rsidR="00C500A1">
        <w:rPr>
          <w:rFonts w:asciiTheme="minorHAnsi" w:hAnsiTheme="minorHAnsi" w:cstheme="minorHAnsi"/>
          <w:b/>
          <w:bCs/>
          <w:spacing w:val="-4"/>
        </w:rPr>
        <w:t xml:space="preserve"> </w:t>
      </w:r>
    </w:p>
    <w:p w14:paraId="7AB18520" w14:textId="6C738A03" w:rsidR="00C500A1" w:rsidRDefault="00C500A1" w:rsidP="00C500A1">
      <w:pPr>
        <w:pStyle w:val="ListParagraph"/>
        <w:numPr>
          <w:ilvl w:val="0"/>
          <w:numId w:val="6"/>
        </w:numPr>
        <w:tabs>
          <w:tab w:val="left" w:pos="821"/>
        </w:tabs>
        <w:spacing w:before="0"/>
        <w:rPr>
          <w:rFonts w:asciiTheme="minorHAnsi" w:hAnsiTheme="minorHAnsi" w:cstheme="minorHAnsi"/>
          <w:b/>
          <w:bCs/>
        </w:rPr>
      </w:pPr>
      <w:r w:rsidRPr="00C500A1">
        <w:rPr>
          <w:rFonts w:asciiTheme="minorHAnsi" w:hAnsiTheme="minorHAnsi" w:cstheme="minorHAnsi"/>
          <w:b/>
          <w:bCs/>
        </w:rPr>
        <w:t>For clean water projects, the list of project options is found within the Clean Water Act, 33 U.S.C. 1383(c) (Section 603(c) of the Clean Water Act).</w:t>
      </w:r>
    </w:p>
    <w:p w14:paraId="61D3430D" w14:textId="52CF47A8" w:rsidR="00C500A1" w:rsidRDefault="00C500A1" w:rsidP="00C500A1">
      <w:pPr>
        <w:pStyle w:val="ListParagraph"/>
        <w:numPr>
          <w:ilvl w:val="0"/>
          <w:numId w:val="6"/>
        </w:numPr>
        <w:tabs>
          <w:tab w:val="left" w:pos="821"/>
        </w:tabs>
        <w:spacing w:before="0"/>
        <w:rPr>
          <w:rFonts w:asciiTheme="minorHAnsi" w:hAnsiTheme="minorHAnsi" w:cstheme="minorHAnsi"/>
          <w:b/>
          <w:bCs/>
        </w:rPr>
      </w:pPr>
      <w:r w:rsidRPr="00C500A1">
        <w:rPr>
          <w:rFonts w:asciiTheme="minorHAnsi" w:hAnsiTheme="minorHAnsi" w:cstheme="minorHAnsi"/>
          <w:b/>
          <w:bCs/>
        </w:rPr>
        <w:t>For drinking water projects, the statutory authority is found within Section 1452 of the Safe Drinking Water Act and the list of project options is found within 40 CFR 35.3520(b)(</w:t>
      </w:r>
      <w:proofErr w:type="gramStart"/>
      <w:r w:rsidRPr="00C500A1">
        <w:rPr>
          <w:rFonts w:asciiTheme="minorHAnsi" w:hAnsiTheme="minorHAnsi" w:cstheme="minorHAnsi"/>
          <w:b/>
          <w:bCs/>
        </w:rPr>
        <w:t>2)(</w:t>
      </w:r>
      <w:proofErr w:type="gramEnd"/>
      <w:r w:rsidRPr="00C500A1">
        <w:rPr>
          <w:rFonts w:asciiTheme="minorHAnsi" w:hAnsiTheme="minorHAnsi" w:cstheme="minorHAnsi"/>
          <w:b/>
          <w:bCs/>
        </w:rPr>
        <w:t>i-vi).</w:t>
      </w:r>
    </w:p>
    <w:p w14:paraId="75F4703A" w14:textId="77777777" w:rsidR="004E2C37" w:rsidRDefault="004E2C37" w:rsidP="004E2C37">
      <w:pPr>
        <w:tabs>
          <w:tab w:val="left" w:pos="720"/>
        </w:tabs>
        <w:ind w:left="720"/>
        <w:rPr>
          <w:rFonts w:asciiTheme="minorHAnsi" w:hAnsiTheme="minorHAnsi" w:cstheme="minorHAnsi"/>
        </w:rPr>
      </w:pPr>
    </w:p>
    <w:p w14:paraId="4D873000" w14:textId="77777777" w:rsidR="004E2C37" w:rsidRDefault="004E2C37" w:rsidP="004E2C37">
      <w:pPr>
        <w:tabs>
          <w:tab w:val="left" w:pos="720"/>
        </w:tabs>
        <w:ind w:left="720"/>
        <w:rPr>
          <w:rFonts w:asciiTheme="minorHAnsi" w:hAnsiTheme="minorHAnsi" w:cstheme="minorHAnsi"/>
        </w:rPr>
      </w:pPr>
    </w:p>
    <w:p w14:paraId="56495BBF" w14:textId="77777777" w:rsidR="004E2C37" w:rsidRDefault="004E2C37" w:rsidP="004E2C37">
      <w:pPr>
        <w:pStyle w:val="ListParagraph"/>
        <w:numPr>
          <w:ilvl w:val="1"/>
          <w:numId w:val="5"/>
        </w:numPr>
        <w:tabs>
          <w:tab w:val="left" w:pos="821"/>
        </w:tabs>
        <w:spacing w:before="0"/>
        <w:ind w:right="1036"/>
        <w:rPr>
          <w:rFonts w:asciiTheme="minorHAnsi" w:hAnsiTheme="minorHAnsi" w:cstheme="minorHAnsi"/>
          <w:b/>
          <w:bCs/>
        </w:rPr>
      </w:pPr>
      <w:r>
        <w:rPr>
          <w:rFonts w:asciiTheme="minorHAnsi" w:hAnsiTheme="minorHAnsi" w:cstheme="minorHAnsi"/>
          <w:b/>
          <w:bCs/>
          <w:spacing w:val="-3"/>
        </w:rPr>
        <w:t xml:space="preserve">Is the </w:t>
      </w:r>
      <w:bookmarkStart w:id="2" w:name="_Hlk129876410"/>
      <w:r>
        <w:rPr>
          <w:rFonts w:asciiTheme="minorHAnsi" w:hAnsiTheme="minorHAnsi" w:cstheme="minorHAnsi"/>
          <w:b/>
          <w:bCs/>
          <w:spacing w:val="-4"/>
        </w:rPr>
        <w:t xml:space="preserve">project </w:t>
      </w:r>
      <w:r>
        <w:rPr>
          <w:rFonts w:asciiTheme="minorHAnsi" w:hAnsiTheme="minorHAnsi" w:cstheme="minorHAnsi"/>
          <w:b/>
          <w:bCs/>
        </w:rPr>
        <w:t xml:space="preserve">on </w:t>
      </w:r>
      <w:r>
        <w:rPr>
          <w:rFonts w:asciiTheme="minorHAnsi" w:hAnsiTheme="minorHAnsi" w:cstheme="minorHAnsi"/>
          <w:b/>
          <w:bCs/>
          <w:spacing w:val="-3"/>
        </w:rPr>
        <w:t xml:space="preserve">your </w:t>
      </w:r>
      <w:r>
        <w:rPr>
          <w:rFonts w:asciiTheme="minorHAnsi" w:hAnsiTheme="minorHAnsi" w:cstheme="minorHAnsi"/>
          <w:b/>
          <w:bCs/>
          <w:spacing w:val="-4"/>
        </w:rPr>
        <w:t xml:space="preserve">State’s most recently </w:t>
      </w:r>
      <w:r>
        <w:rPr>
          <w:rFonts w:asciiTheme="minorHAnsi" w:hAnsiTheme="minorHAnsi" w:cstheme="minorHAnsi"/>
          <w:b/>
          <w:bCs/>
          <w:spacing w:val="-5"/>
        </w:rPr>
        <w:t xml:space="preserve">finalized </w:t>
      </w:r>
      <w:r>
        <w:rPr>
          <w:rFonts w:asciiTheme="minorHAnsi" w:hAnsiTheme="minorHAnsi" w:cstheme="minorHAnsi"/>
          <w:b/>
          <w:bCs/>
          <w:spacing w:val="-4"/>
        </w:rPr>
        <w:t xml:space="preserve">Clean </w:t>
      </w:r>
      <w:r>
        <w:rPr>
          <w:rFonts w:asciiTheme="minorHAnsi" w:hAnsiTheme="minorHAnsi" w:cstheme="minorHAnsi"/>
          <w:b/>
          <w:bCs/>
          <w:spacing w:val="-5"/>
        </w:rPr>
        <w:t xml:space="preserve">Water/Drinking </w:t>
      </w:r>
      <w:r>
        <w:rPr>
          <w:rFonts w:asciiTheme="minorHAnsi" w:hAnsiTheme="minorHAnsi" w:cstheme="minorHAnsi"/>
          <w:b/>
          <w:bCs/>
          <w:spacing w:val="-4"/>
        </w:rPr>
        <w:t xml:space="preserve">Water </w:t>
      </w:r>
      <w:r>
        <w:rPr>
          <w:rFonts w:asciiTheme="minorHAnsi" w:hAnsiTheme="minorHAnsi" w:cstheme="minorHAnsi"/>
          <w:b/>
          <w:bCs/>
          <w:spacing w:val="-3"/>
        </w:rPr>
        <w:t xml:space="preserve">SRF </w:t>
      </w:r>
      <w:r>
        <w:rPr>
          <w:rFonts w:asciiTheme="minorHAnsi" w:hAnsiTheme="minorHAnsi" w:cstheme="minorHAnsi"/>
          <w:b/>
          <w:bCs/>
          <w:spacing w:val="-4"/>
        </w:rPr>
        <w:t xml:space="preserve">Intended </w:t>
      </w:r>
      <w:bookmarkEnd w:id="2"/>
      <w:r>
        <w:rPr>
          <w:rFonts w:asciiTheme="minorHAnsi" w:hAnsiTheme="minorHAnsi" w:cstheme="minorHAnsi"/>
          <w:b/>
          <w:bCs/>
          <w:spacing w:val="-3"/>
        </w:rPr>
        <w:t>Use Plan</w:t>
      </w:r>
      <w:r>
        <w:rPr>
          <w:rFonts w:asciiTheme="minorHAnsi" w:hAnsiTheme="minorHAnsi" w:cstheme="minorHAnsi"/>
          <w:b/>
          <w:bCs/>
          <w:spacing w:val="-19"/>
        </w:rPr>
        <w:t xml:space="preserve"> </w:t>
      </w:r>
      <w:r>
        <w:rPr>
          <w:rFonts w:asciiTheme="minorHAnsi" w:hAnsiTheme="minorHAnsi" w:cstheme="minorHAnsi"/>
          <w:b/>
          <w:bCs/>
          <w:spacing w:val="-4"/>
        </w:rPr>
        <w:t>(IUP)?</w:t>
      </w:r>
    </w:p>
    <w:p w14:paraId="57518FDE" w14:textId="77777777" w:rsidR="004E2C37" w:rsidRDefault="004E2C37" w:rsidP="004E2C37">
      <w:pPr>
        <w:tabs>
          <w:tab w:val="left" w:pos="821"/>
        </w:tabs>
        <w:ind w:left="720" w:right="1037"/>
        <w:rPr>
          <w:rFonts w:asciiTheme="minorHAnsi" w:hAnsiTheme="minorHAnsi" w:cstheme="minorHAnsi"/>
        </w:rPr>
      </w:pPr>
    </w:p>
    <w:p w14:paraId="4BBF8543" w14:textId="77777777" w:rsidR="004E2C37" w:rsidRDefault="004E2C37" w:rsidP="004E2C37">
      <w:pPr>
        <w:pStyle w:val="ListParagraph"/>
        <w:numPr>
          <w:ilvl w:val="1"/>
          <w:numId w:val="5"/>
        </w:numPr>
        <w:tabs>
          <w:tab w:val="left" w:pos="821"/>
        </w:tabs>
        <w:spacing w:before="143"/>
        <w:rPr>
          <w:rFonts w:asciiTheme="minorHAnsi" w:hAnsiTheme="minorHAnsi" w:cstheme="minorHAnsi"/>
          <w:b/>
          <w:bCs/>
        </w:rPr>
      </w:pPr>
      <w:r>
        <w:rPr>
          <w:rFonts w:asciiTheme="minorHAnsi" w:hAnsiTheme="minorHAnsi" w:cstheme="minorHAnsi"/>
          <w:b/>
          <w:bCs/>
          <w:spacing w:val="-4"/>
        </w:rPr>
        <w:t>Has</w:t>
      </w:r>
      <w:r>
        <w:rPr>
          <w:rFonts w:asciiTheme="minorHAnsi" w:hAnsiTheme="minorHAnsi" w:cstheme="minorHAnsi"/>
          <w:b/>
          <w:bCs/>
          <w:spacing w:val="-10"/>
        </w:rPr>
        <w:t xml:space="preserve"> </w:t>
      </w:r>
      <w:r>
        <w:rPr>
          <w:rFonts w:asciiTheme="minorHAnsi" w:hAnsiTheme="minorHAnsi" w:cstheme="minorHAnsi"/>
          <w:b/>
          <w:bCs/>
          <w:spacing w:val="-3"/>
        </w:rPr>
        <w:t>the</w:t>
      </w:r>
      <w:r>
        <w:rPr>
          <w:rFonts w:asciiTheme="minorHAnsi" w:hAnsiTheme="minorHAnsi" w:cstheme="minorHAnsi"/>
          <w:b/>
          <w:bCs/>
          <w:spacing w:val="-9"/>
        </w:rPr>
        <w:t xml:space="preserve"> </w:t>
      </w:r>
      <w:r>
        <w:rPr>
          <w:rFonts w:asciiTheme="minorHAnsi" w:hAnsiTheme="minorHAnsi" w:cstheme="minorHAnsi"/>
          <w:b/>
          <w:bCs/>
          <w:spacing w:val="-4"/>
        </w:rPr>
        <w:t>project</w:t>
      </w:r>
      <w:r>
        <w:rPr>
          <w:rFonts w:asciiTheme="minorHAnsi" w:hAnsiTheme="minorHAnsi" w:cstheme="minorHAnsi"/>
          <w:b/>
          <w:bCs/>
          <w:spacing w:val="-7"/>
        </w:rPr>
        <w:t xml:space="preserve"> </w:t>
      </w:r>
      <w:r>
        <w:rPr>
          <w:rFonts w:asciiTheme="minorHAnsi" w:hAnsiTheme="minorHAnsi" w:cstheme="minorHAnsi"/>
          <w:b/>
          <w:bCs/>
          <w:spacing w:val="-4"/>
        </w:rPr>
        <w:t>received</w:t>
      </w:r>
      <w:r>
        <w:rPr>
          <w:rFonts w:asciiTheme="minorHAnsi" w:hAnsiTheme="minorHAnsi" w:cstheme="minorHAnsi"/>
          <w:b/>
          <w:bCs/>
          <w:spacing w:val="-8"/>
        </w:rPr>
        <w:t xml:space="preserve"> </w:t>
      </w:r>
      <w:r>
        <w:rPr>
          <w:rFonts w:asciiTheme="minorHAnsi" w:hAnsiTheme="minorHAnsi" w:cstheme="minorHAnsi"/>
          <w:b/>
          <w:bCs/>
          <w:spacing w:val="-5"/>
        </w:rPr>
        <w:t>Federal</w:t>
      </w:r>
      <w:r>
        <w:rPr>
          <w:rFonts w:asciiTheme="minorHAnsi" w:hAnsiTheme="minorHAnsi" w:cstheme="minorHAnsi"/>
          <w:b/>
          <w:bCs/>
          <w:spacing w:val="-7"/>
        </w:rPr>
        <w:t xml:space="preserve"> </w:t>
      </w:r>
      <w:r>
        <w:rPr>
          <w:rFonts w:asciiTheme="minorHAnsi" w:hAnsiTheme="minorHAnsi" w:cstheme="minorHAnsi"/>
          <w:b/>
          <w:bCs/>
          <w:spacing w:val="-4"/>
        </w:rPr>
        <w:t>funds</w:t>
      </w:r>
      <w:r>
        <w:rPr>
          <w:rFonts w:asciiTheme="minorHAnsi" w:hAnsiTheme="minorHAnsi" w:cstheme="minorHAnsi"/>
          <w:b/>
          <w:bCs/>
          <w:spacing w:val="-7"/>
        </w:rPr>
        <w:t xml:space="preserve"> </w:t>
      </w:r>
      <w:r>
        <w:rPr>
          <w:rFonts w:asciiTheme="minorHAnsi" w:hAnsiTheme="minorHAnsi" w:cstheme="minorHAnsi"/>
          <w:b/>
          <w:bCs/>
          <w:spacing w:val="-4"/>
        </w:rPr>
        <w:t>previously?</w:t>
      </w:r>
      <w:r>
        <w:rPr>
          <w:rFonts w:asciiTheme="minorHAnsi" w:hAnsiTheme="minorHAnsi" w:cstheme="minorHAnsi"/>
          <w:b/>
          <w:bCs/>
          <w:spacing w:val="-8"/>
        </w:rPr>
        <w:t xml:space="preserve"> </w:t>
      </w:r>
      <w:r>
        <w:rPr>
          <w:rFonts w:asciiTheme="minorHAnsi" w:hAnsiTheme="minorHAnsi" w:cstheme="minorHAnsi"/>
          <w:b/>
          <w:bCs/>
        </w:rPr>
        <w:t>If</w:t>
      </w:r>
      <w:r>
        <w:rPr>
          <w:rFonts w:asciiTheme="minorHAnsi" w:hAnsiTheme="minorHAnsi" w:cstheme="minorHAnsi"/>
          <w:b/>
          <w:bCs/>
          <w:spacing w:val="-11"/>
        </w:rPr>
        <w:t xml:space="preserve"> </w:t>
      </w:r>
      <w:r>
        <w:rPr>
          <w:rFonts w:asciiTheme="minorHAnsi" w:hAnsiTheme="minorHAnsi" w:cstheme="minorHAnsi"/>
          <w:b/>
          <w:bCs/>
          <w:spacing w:val="-3"/>
        </w:rPr>
        <w:t>so,</w:t>
      </w:r>
      <w:r>
        <w:rPr>
          <w:rFonts w:asciiTheme="minorHAnsi" w:hAnsiTheme="minorHAnsi" w:cstheme="minorHAnsi"/>
          <w:b/>
          <w:bCs/>
          <w:spacing w:val="-8"/>
        </w:rPr>
        <w:t xml:space="preserve"> </w:t>
      </w:r>
      <w:r>
        <w:rPr>
          <w:rFonts w:asciiTheme="minorHAnsi" w:hAnsiTheme="minorHAnsi" w:cstheme="minorHAnsi"/>
          <w:b/>
          <w:bCs/>
          <w:spacing w:val="-4"/>
        </w:rPr>
        <w:t>please</w:t>
      </w:r>
      <w:r>
        <w:rPr>
          <w:rFonts w:asciiTheme="minorHAnsi" w:hAnsiTheme="minorHAnsi" w:cstheme="minorHAnsi"/>
          <w:b/>
          <w:bCs/>
          <w:spacing w:val="-9"/>
        </w:rPr>
        <w:t xml:space="preserve"> </w:t>
      </w:r>
      <w:r>
        <w:rPr>
          <w:rFonts w:asciiTheme="minorHAnsi" w:hAnsiTheme="minorHAnsi" w:cstheme="minorHAnsi"/>
          <w:b/>
          <w:bCs/>
          <w:spacing w:val="-4"/>
        </w:rPr>
        <w:t>describe.</w:t>
      </w:r>
    </w:p>
    <w:p w14:paraId="0D68297E" w14:textId="77777777" w:rsidR="004E2C37" w:rsidRDefault="004E2C37" w:rsidP="004E2C37">
      <w:pPr>
        <w:tabs>
          <w:tab w:val="left" w:pos="720"/>
        </w:tabs>
        <w:ind w:left="720"/>
        <w:rPr>
          <w:rFonts w:asciiTheme="minorHAnsi" w:hAnsiTheme="minorHAnsi" w:cstheme="minorHAnsi"/>
        </w:rPr>
      </w:pPr>
    </w:p>
    <w:p w14:paraId="2C52BD0D" w14:textId="77777777" w:rsidR="004E2C37" w:rsidRDefault="004E2C37" w:rsidP="004E2C37">
      <w:pPr>
        <w:pStyle w:val="ListParagraph"/>
        <w:numPr>
          <w:ilvl w:val="1"/>
          <w:numId w:val="5"/>
        </w:numPr>
        <w:tabs>
          <w:tab w:val="left" w:pos="821"/>
        </w:tabs>
        <w:rPr>
          <w:rFonts w:asciiTheme="minorHAnsi" w:hAnsiTheme="minorHAnsi" w:cstheme="minorHAnsi"/>
          <w:b/>
          <w:bCs/>
        </w:rPr>
      </w:pPr>
      <w:r>
        <w:rPr>
          <w:rFonts w:asciiTheme="minorHAnsi" w:hAnsiTheme="minorHAnsi" w:cstheme="minorHAnsi"/>
          <w:b/>
          <w:bCs/>
          <w:spacing w:val="-4"/>
        </w:rPr>
        <w:t>Does</w:t>
      </w:r>
      <w:r>
        <w:rPr>
          <w:rFonts w:asciiTheme="minorHAnsi" w:hAnsiTheme="minorHAnsi" w:cstheme="minorHAnsi"/>
          <w:b/>
          <w:bCs/>
          <w:spacing w:val="-10"/>
        </w:rPr>
        <w:t xml:space="preserve"> </w:t>
      </w:r>
      <w:r>
        <w:rPr>
          <w:rFonts w:asciiTheme="minorHAnsi" w:hAnsiTheme="minorHAnsi" w:cstheme="minorHAnsi"/>
          <w:b/>
          <w:bCs/>
          <w:spacing w:val="-3"/>
        </w:rPr>
        <w:t>the</w:t>
      </w:r>
      <w:r>
        <w:rPr>
          <w:rFonts w:asciiTheme="minorHAnsi" w:hAnsiTheme="minorHAnsi" w:cstheme="minorHAnsi"/>
          <w:b/>
          <w:bCs/>
          <w:spacing w:val="-8"/>
        </w:rPr>
        <w:t xml:space="preserve"> </w:t>
      </w:r>
      <w:r>
        <w:rPr>
          <w:rFonts w:asciiTheme="minorHAnsi" w:hAnsiTheme="minorHAnsi" w:cstheme="minorHAnsi"/>
          <w:b/>
          <w:bCs/>
          <w:spacing w:val="-4"/>
        </w:rPr>
        <w:t>project</w:t>
      </w:r>
      <w:r>
        <w:rPr>
          <w:rFonts w:asciiTheme="minorHAnsi" w:hAnsiTheme="minorHAnsi" w:cstheme="minorHAnsi"/>
          <w:b/>
          <w:bCs/>
          <w:spacing w:val="-10"/>
        </w:rPr>
        <w:t xml:space="preserve"> </w:t>
      </w:r>
      <w:r>
        <w:rPr>
          <w:rFonts w:asciiTheme="minorHAnsi" w:hAnsiTheme="minorHAnsi" w:cstheme="minorHAnsi"/>
          <w:b/>
          <w:bCs/>
          <w:spacing w:val="-3"/>
        </w:rPr>
        <w:t>have</w:t>
      </w:r>
      <w:r>
        <w:rPr>
          <w:rFonts w:asciiTheme="minorHAnsi" w:hAnsiTheme="minorHAnsi" w:cstheme="minorHAnsi"/>
          <w:b/>
          <w:bCs/>
          <w:spacing w:val="-8"/>
        </w:rPr>
        <w:t xml:space="preserve"> </w:t>
      </w:r>
      <w:r>
        <w:rPr>
          <w:rFonts w:asciiTheme="minorHAnsi" w:hAnsiTheme="minorHAnsi" w:cstheme="minorHAnsi"/>
          <w:b/>
          <w:bCs/>
          <w:spacing w:val="-3"/>
        </w:rPr>
        <w:t>(or</w:t>
      </w:r>
      <w:r>
        <w:rPr>
          <w:rFonts w:asciiTheme="minorHAnsi" w:hAnsiTheme="minorHAnsi" w:cstheme="minorHAnsi"/>
          <w:b/>
          <w:bCs/>
          <w:spacing w:val="-7"/>
        </w:rPr>
        <w:t xml:space="preserve"> </w:t>
      </w:r>
      <w:r>
        <w:rPr>
          <w:rFonts w:asciiTheme="minorHAnsi" w:hAnsiTheme="minorHAnsi" w:cstheme="minorHAnsi"/>
          <w:b/>
          <w:bCs/>
          <w:spacing w:val="-5"/>
        </w:rPr>
        <w:t>expects</w:t>
      </w:r>
      <w:r>
        <w:rPr>
          <w:rFonts w:asciiTheme="minorHAnsi" w:hAnsiTheme="minorHAnsi" w:cstheme="minorHAnsi"/>
          <w:b/>
          <w:bCs/>
          <w:spacing w:val="-7"/>
        </w:rPr>
        <w:t xml:space="preserve"> </w:t>
      </w:r>
      <w:r>
        <w:rPr>
          <w:rFonts w:asciiTheme="minorHAnsi" w:hAnsiTheme="minorHAnsi" w:cstheme="minorHAnsi"/>
          <w:b/>
          <w:bCs/>
          <w:spacing w:val="-3"/>
        </w:rPr>
        <w:t>to</w:t>
      </w:r>
      <w:r>
        <w:rPr>
          <w:rFonts w:asciiTheme="minorHAnsi" w:hAnsiTheme="minorHAnsi" w:cstheme="minorHAnsi"/>
          <w:b/>
          <w:bCs/>
          <w:spacing w:val="-7"/>
        </w:rPr>
        <w:t xml:space="preserve"> </w:t>
      </w:r>
      <w:r>
        <w:rPr>
          <w:rFonts w:asciiTheme="minorHAnsi" w:hAnsiTheme="minorHAnsi" w:cstheme="minorHAnsi"/>
          <w:b/>
          <w:bCs/>
          <w:spacing w:val="-4"/>
        </w:rPr>
        <w:t>have</w:t>
      </w:r>
      <w:r>
        <w:rPr>
          <w:rFonts w:asciiTheme="minorHAnsi" w:hAnsiTheme="minorHAnsi" w:cstheme="minorHAnsi"/>
          <w:b/>
          <w:bCs/>
          <w:spacing w:val="-9"/>
        </w:rPr>
        <w:t xml:space="preserve"> </w:t>
      </w:r>
      <w:r>
        <w:rPr>
          <w:rFonts w:asciiTheme="minorHAnsi" w:hAnsiTheme="minorHAnsi" w:cstheme="minorHAnsi"/>
          <w:b/>
          <w:bCs/>
          <w:spacing w:val="-4"/>
        </w:rPr>
        <w:t>within</w:t>
      </w:r>
      <w:r>
        <w:rPr>
          <w:rFonts w:asciiTheme="minorHAnsi" w:hAnsiTheme="minorHAnsi" w:cstheme="minorHAnsi"/>
          <w:b/>
          <w:bCs/>
          <w:spacing w:val="-7"/>
        </w:rPr>
        <w:t xml:space="preserve"> </w:t>
      </w:r>
      <w:r>
        <w:rPr>
          <w:rFonts w:asciiTheme="minorHAnsi" w:hAnsiTheme="minorHAnsi" w:cstheme="minorHAnsi"/>
          <w:b/>
          <w:bCs/>
          <w:spacing w:val="-3"/>
        </w:rPr>
        <w:t>12</w:t>
      </w:r>
      <w:r>
        <w:rPr>
          <w:rFonts w:asciiTheme="minorHAnsi" w:hAnsiTheme="minorHAnsi" w:cstheme="minorHAnsi"/>
          <w:b/>
          <w:bCs/>
          <w:spacing w:val="-4"/>
        </w:rPr>
        <w:t xml:space="preserve"> months)</w:t>
      </w:r>
      <w:r>
        <w:rPr>
          <w:rFonts w:asciiTheme="minorHAnsi" w:hAnsiTheme="minorHAnsi" w:cstheme="minorHAnsi"/>
          <w:b/>
          <w:bCs/>
          <w:spacing w:val="-8"/>
        </w:rPr>
        <w:t xml:space="preserve"> </w:t>
      </w:r>
      <w:r>
        <w:rPr>
          <w:rFonts w:asciiTheme="minorHAnsi" w:hAnsiTheme="minorHAnsi" w:cstheme="minorHAnsi"/>
          <w:b/>
          <w:bCs/>
          <w:spacing w:val="-4"/>
        </w:rPr>
        <w:t>its</w:t>
      </w:r>
      <w:r>
        <w:rPr>
          <w:rFonts w:asciiTheme="minorHAnsi" w:hAnsiTheme="minorHAnsi" w:cstheme="minorHAnsi"/>
          <w:b/>
          <w:bCs/>
          <w:spacing w:val="-6"/>
        </w:rPr>
        <w:t xml:space="preserve"> </w:t>
      </w:r>
      <w:r>
        <w:rPr>
          <w:rFonts w:asciiTheme="minorHAnsi" w:hAnsiTheme="minorHAnsi" w:cstheme="minorHAnsi"/>
          <w:b/>
          <w:bCs/>
        </w:rPr>
        <w:t>20%</w:t>
      </w:r>
      <w:r>
        <w:rPr>
          <w:rFonts w:asciiTheme="minorHAnsi" w:hAnsiTheme="minorHAnsi" w:cstheme="minorHAnsi"/>
          <w:b/>
          <w:bCs/>
          <w:spacing w:val="-7"/>
        </w:rPr>
        <w:t xml:space="preserve"> </w:t>
      </w:r>
      <w:r>
        <w:rPr>
          <w:rFonts w:asciiTheme="minorHAnsi" w:hAnsiTheme="minorHAnsi" w:cstheme="minorHAnsi"/>
          <w:b/>
          <w:bCs/>
          <w:spacing w:val="-4"/>
        </w:rPr>
        <w:t>cost</w:t>
      </w:r>
      <w:r>
        <w:rPr>
          <w:rFonts w:asciiTheme="minorHAnsi" w:hAnsiTheme="minorHAnsi" w:cstheme="minorHAnsi"/>
          <w:b/>
          <w:bCs/>
          <w:spacing w:val="-7"/>
        </w:rPr>
        <w:t xml:space="preserve"> </w:t>
      </w:r>
      <w:r>
        <w:rPr>
          <w:rFonts w:asciiTheme="minorHAnsi" w:hAnsiTheme="minorHAnsi" w:cstheme="minorHAnsi"/>
          <w:b/>
          <w:bCs/>
          <w:spacing w:val="-4"/>
        </w:rPr>
        <w:t>share</w:t>
      </w:r>
      <w:r>
        <w:rPr>
          <w:rFonts w:asciiTheme="minorHAnsi" w:hAnsiTheme="minorHAnsi" w:cstheme="minorHAnsi"/>
          <w:b/>
          <w:bCs/>
          <w:spacing w:val="-8"/>
        </w:rPr>
        <w:t xml:space="preserve"> </w:t>
      </w:r>
      <w:r>
        <w:rPr>
          <w:rFonts w:asciiTheme="minorHAnsi" w:hAnsiTheme="minorHAnsi" w:cstheme="minorHAnsi"/>
          <w:b/>
          <w:bCs/>
          <w:spacing w:val="-4"/>
        </w:rPr>
        <w:t>requirement?</w:t>
      </w:r>
    </w:p>
    <w:p w14:paraId="7D2B55F0" w14:textId="77777777" w:rsidR="004E2C37" w:rsidRDefault="004E2C37" w:rsidP="004E2C37">
      <w:pPr>
        <w:pStyle w:val="ListParagraph"/>
        <w:tabs>
          <w:tab w:val="left" w:pos="821"/>
        </w:tabs>
        <w:spacing w:before="0"/>
        <w:ind w:left="720" w:firstLine="0"/>
        <w:rPr>
          <w:rFonts w:asciiTheme="minorHAnsi" w:hAnsiTheme="minorHAnsi" w:cstheme="minorHAnsi"/>
          <w:spacing w:val="-4"/>
        </w:rPr>
      </w:pPr>
    </w:p>
    <w:p w14:paraId="711C9D13" w14:textId="37F4E8E3" w:rsidR="004E2C37" w:rsidRDefault="004E2C37" w:rsidP="004E2C37">
      <w:pPr>
        <w:pStyle w:val="ListParagraph"/>
        <w:numPr>
          <w:ilvl w:val="1"/>
          <w:numId w:val="5"/>
        </w:numPr>
        <w:tabs>
          <w:tab w:val="left" w:pos="821"/>
        </w:tabs>
        <w:ind w:right="781"/>
        <w:rPr>
          <w:rFonts w:asciiTheme="minorHAnsi" w:hAnsiTheme="minorHAnsi" w:cstheme="minorHAnsi"/>
          <w:b/>
          <w:bCs/>
        </w:rPr>
      </w:pPr>
      <w:r>
        <w:rPr>
          <w:rFonts w:asciiTheme="minorHAnsi" w:hAnsiTheme="minorHAnsi" w:cstheme="minorHAnsi"/>
          <w:b/>
          <w:bCs/>
          <w:spacing w:val="-4"/>
        </w:rPr>
        <w:t xml:space="preserve">Given </w:t>
      </w:r>
      <w:r>
        <w:rPr>
          <w:rFonts w:asciiTheme="minorHAnsi" w:hAnsiTheme="minorHAnsi" w:cstheme="minorHAnsi"/>
          <w:b/>
          <w:bCs/>
          <w:spacing w:val="-3"/>
        </w:rPr>
        <w:t xml:space="preserve">the </w:t>
      </w:r>
      <w:r>
        <w:rPr>
          <w:rFonts w:asciiTheme="minorHAnsi" w:hAnsiTheme="minorHAnsi" w:cstheme="minorHAnsi"/>
          <w:b/>
          <w:bCs/>
          <w:spacing w:val="-5"/>
        </w:rPr>
        <w:t xml:space="preserve">Federal </w:t>
      </w:r>
      <w:r>
        <w:rPr>
          <w:rFonts w:asciiTheme="minorHAnsi" w:hAnsiTheme="minorHAnsi" w:cstheme="minorHAnsi"/>
          <w:b/>
          <w:bCs/>
          <w:spacing w:val="-4"/>
        </w:rPr>
        <w:t xml:space="preserve">nexus requirement, does </w:t>
      </w:r>
      <w:r>
        <w:rPr>
          <w:rFonts w:asciiTheme="minorHAnsi" w:hAnsiTheme="minorHAnsi" w:cstheme="minorHAnsi"/>
          <w:b/>
          <w:bCs/>
          <w:spacing w:val="-3"/>
        </w:rPr>
        <w:t xml:space="preserve">the </w:t>
      </w:r>
      <w:r>
        <w:rPr>
          <w:rFonts w:asciiTheme="minorHAnsi" w:hAnsiTheme="minorHAnsi" w:cstheme="minorHAnsi"/>
          <w:b/>
          <w:bCs/>
          <w:spacing w:val="-5"/>
        </w:rPr>
        <w:t xml:space="preserve">project </w:t>
      </w:r>
      <w:r>
        <w:rPr>
          <w:rFonts w:asciiTheme="minorHAnsi" w:hAnsiTheme="minorHAnsi" w:cstheme="minorHAnsi"/>
          <w:b/>
          <w:bCs/>
          <w:spacing w:val="-4"/>
        </w:rPr>
        <w:t xml:space="preserve">help </w:t>
      </w:r>
      <w:r>
        <w:rPr>
          <w:rFonts w:asciiTheme="minorHAnsi" w:hAnsiTheme="minorHAnsi" w:cstheme="minorHAnsi"/>
          <w:b/>
          <w:bCs/>
          <w:spacing w:val="-3"/>
        </w:rPr>
        <w:t xml:space="preserve">meet </w:t>
      </w:r>
      <w:r>
        <w:rPr>
          <w:rFonts w:asciiTheme="minorHAnsi" w:hAnsiTheme="minorHAnsi" w:cstheme="minorHAnsi"/>
          <w:b/>
          <w:bCs/>
        </w:rPr>
        <w:t>or</w:t>
      </w:r>
      <w:r>
        <w:rPr>
          <w:rFonts w:asciiTheme="minorHAnsi" w:hAnsiTheme="minorHAnsi" w:cstheme="minorHAnsi"/>
          <w:b/>
          <w:bCs/>
          <w:spacing w:val="-42"/>
        </w:rPr>
        <w:t xml:space="preserve"> </w:t>
      </w:r>
      <w:r>
        <w:rPr>
          <w:rFonts w:asciiTheme="minorHAnsi" w:hAnsiTheme="minorHAnsi" w:cstheme="minorHAnsi"/>
          <w:b/>
          <w:bCs/>
          <w:spacing w:val="-4"/>
        </w:rPr>
        <w:t xml:space="preserve">maintain Clean Water Act/Safe Drinking Water Act standards? </w:t>
      </w:r>
      <w:r>
        <w:rPr>
          <w:rFonts w:asciiTheme="minorHAnsi" w:hAnsiTheme="minorHAnsi" w:cstheme="minorHAnsi"/>
          <w:b/>
          <w:bCs/>
          <w:spacing w:val="-3"/>
        </w:rPr>
        <w:t xml:space="preserve">If so, </w:t>
      </w:r>
      <w:proofErr w:type="gramStart"/>
      <w:r>
        <w:rPr>
          <w:rFonts w:asciiTheme="minorHAnsi" w:hAnsiTheme="minorHAnsi" w:cstheme="minorHAnsi"/>
          <w:b/>
          <w:bCs/>
          <w:spacing w:val="-4"/>
        </w:rPr>
        <w:t>please</w:t>
      </w:r>
      <w:r w:rsidR="00C500A1">
        <w:rPr>
          <w:rFonts w:asciiTheme="minorHAnsi" w:hAnsiTheme="minorHAnsi" w:cstheme="minorHAnsi"/>
          <w:b/>
          <w:bCs/>
          <w:spacing w:val="-4"/>
        </w:rPr>
        <w:t xml:space="preserve"> </w:t>
      </w:r>
      <w:r>
        <w:rPr>
          <w:rFonts w:asciiTheme="minorHAnsi" w:hAnsiTheme="minorHAnsi" w:cstheme="minorHAnsi"/>
          <w:b/>
          <w:bCs/>
          <w:spacing w:val="-42"/>
        </w:rPr>
        <w:t xml:space="preserve"> </w:t>
      </w:r>
      <w:r>
        <w:rPr>
          <w:rFonts w:asciiTheme="minorHAnsi" w:hAnsiTheme="minorHAnsi" w:cstheme="minorHAnsi"/>
          <w:b/>
          <w:bCs/>
          <w:spacing w:val="-4"/>
        </w:rPr>
        <w:t>describe</w:t>
      </w:r>
      <w:proofErr w:type="gramEnd"/>
      <w:r>
        <w:rPr>
          <w:rFonts w:asciiTheme="minorHAnsi" w:hAnsiTheme="minorHAnsi" w:cstheme="minorHAnsi"/>
          <w:b/>
          <w:bCs/>
          <w:spacing w:val="-4"/>
        </w:rPr>
        <w:t>.</w:t>
      </w:r>
    </w:p>
    <w:p w14:paraId="3E10FDCA" w14:textId="09E1828A" w:rsidR="00062A45" w:rsidRDefault="00062A45">
      <w:pPr>
        <w:spacing w:after="0" w:line="259" w:lineRule="auto"/>
        <w:ind w:left="0" w:firstLine="0"/>
      </w:pPr>
    </w:p>
    <w:p w14:paraId="2CE4F138" w14:textId="23E5595E" w:rsidR="00062A45" w:rsidRDefault="00062A45">
      <w:pPr>
        <w:spacing w:after="0" w:line="259" w:lineRule="auto"/>
        <w:ind w:left="0" w:firstLine="0"/>
      </w:pPr>
    </w:p>
    <w:p w14:paraId="322261A6" w14:textId="30A24091" w:rsidR="00062A45" w:rsidRDefault="00062A45">
      <w:pPr>
        <w:spacing w:after="0" w:line="259" w:lineRule="auto"/>
        <w:ind w:left="0" w:firstLine="0"/>
        <w:rPr>
          <w:b/>
        </w:rPr>
      </w:pPr>
    </w:p>
    <w:p w14:paraId="51B418F8" w14:textId="77777777" w:rsidR="00A47C55" w:rsidRDefault="00A47C55">
      <w:pPr>
        <w:spacing w:after="0" w:line="259" w:lineRule="auto"/>
        <w:ind w:left="0" w:firstLine="0"/>
        <w:rPr>
          <w:b/>
        </w:rPr>
      </w:pPr>
    </w:p>
    <w:p w14:paraId="6D9EC97A" w14:textId="77777777" w:rsidR="00A47C55" w:rsidRDefault="00A47C55">
      <w:pPr>
        <w:spacing w:after="0" w:line="259" w:lineRule="auto"/>
        <w:ind w:left="0" w:firstLine="0"/>
        <w:rPr>
          <w:b/>
        </w:rPr>
      </w:pPr>
    </w:p>
    <w:p w14:paraId="59620BEA" w14:textId="77777777" w:rsidR="00A47C55" w:rsidRDefault="00A47C55">
      <w:pPr>
        <w:spacing w:after="0" w:line="259" w:lineRule="auto"/>
        <w:ind w:left="0" w:firstLine="0"/>
        <w:rPr>
          <w:b/>
        </w:rPr>
      </w:pPr>
    </w:p>
    <w:p w14:paraId="5E22F33A" w14:textId="77777777" w:rsidR="00A47C55" w:rsidRDefault="00A47C55">
      <w:pPr>
        <w:spacing w:after="0" w:line="259" w:lineRule="auto"/>
        <w:ind w:left="0" w:firstLine="0"/>
        <w:rPr>
          <w:b/>
        </w:rPr>
      </w:pPr>
    </w:p>
    <w:p w14:paraId="28FD61D1" w14:textId="77777777" w:rsidR="00A47C55" w:rsidRDefault="00A47C55">
      <w:pPr>
        <w:spacing w:after="0" w:line="259" w:lineRule="auto"/>
        <w:ind w:left="0" w:firstLine="0"/>
        <w:rPr>
          <w:b/>
        </w:rPr>
      </w:pPr>
    </w:p>
    <w:p w14:paraId="25C188EA" w14:textId="77777777" w:rsidR="00A47C55" w:rsidRDefault="00A47C55">
      <w:pPr>
        <w:spacing w:after="0" w:line="259" w:lineRule="auto"/>
        <w:ind w:left="0" w:firstLine="0"/>
        <w:rPr>
          <w:b/>
        </w:rPr>
      </w:pPr>
    </w:p>
    <w:p w14:paraId="12B38E4A" w14:textId="77777777" w:rsidR="00A47C55" w:rsidRDefault="00A47C55">
      <w:pPr>
        <w:spacing w:after="0" w:line="259" w:lineRule="auto"/>
        <w:ind w:left="0" w:firstLine="0"/>
      </w:pPr>
    </w:p>
    <w:p w14:paraId="6C08EE26" w14:textId="77777777" w:rsidR="00062A45" w:rsidRDefault="00245FE3">
      <w:pPr>
        <w:pStyle w:val="Heading1"/>
        <w:spacing w:after="97"/>
      </w:pPr>
      <w:r>
        <w:t xml:space="preserve">Community Project Funding </w:t>
      </w:r>
    </w:p>
    <w:p w14:paraId="2DA527A2" w14:textId="77777777" w:rsidR="00062A45" w:rsidRDefault="00245FE3">
      <w:pPr>
        <w:spacing w:after="0" w:line="259" w:lineRule="auto"/>
        <w:ind w:left="134" w:firstLine="0"/>
      </w:pPr>
      <w:r>
        <w:rPr>
          <w:b/>
          <w:sz w:val="26"/>
        </w:rPr>
        <w:t xml:space="preserve">Environmental Protection Agency – State and Tribal Assistance Grants (STAG) </w:t>
      </w:r>
    </w:p>
    <w:p w14:paraId="33EE4732" w14:textId="77777777" w:rsidR="00062A45" w:rsidRDefault="00245FE3">
      <w:pPr>
        <w:spacing w:after="0" w:line="259" w:lineRule="auto"/>
        <w:ind w:left="0" w:firstLine="0"/>
      </w:pPr>
      <w:r>
        <w:rPr>
          <w:b/>
        </w:rPr>
        <w:t xml:space="preserve"> </w:t>
      </w:r>
    </w:p>
    <w:p w14:paraId="572E1EBB" w14:textId="3C398D40" w:rsidR="00062A45" w:rsidRDefault="00245FE3">
      <w:pPr>
        <w:ind w:left="-5" w:right="179"/>
      </w:pPr>
      <w:r>
        <w:t>For FY 202</w:t>
      </w:r>
      <w:r w:rsidR="00C500A1">
        <w:t>6</w:t>
      </w:r>
      <w:r>
        <w:t xml:space="preserve">, the Interior Subcommittee will accept Community Project Funding requests in the Environmental Protection Agency – State and Tribal Assistance Grants (STAG) account for certain clean water and drinking water infrastructure projects. The Subcommittee will not accept project requests in any other account. </w:t>
      </w:r>
    </w:p>
    <w:p w14:paraId="1F5DD669" w14:textId="77777777" w:rsidR="00062A45" w:rsidRDefault="00245FE3">
      <w:pPr>
        <w:spacing w:after="16" w:line="259" w:lineRule="auto"/>
        <w:ind w:left="0" w:firstLine="0"/>
      </w:pPr>
      <w:r>
        <w:t xml:space="preserve"> </w:t>
      </w:r>
    </w:p>
    <w:p w14:paraId="6DF731E4" w14:textId="77777777" w:rsidR="00062A45" w:rsidRDefault="00245FE3">
      <w:pPr>
        <w:ind w:left="-5"/>
      </w:pPr>
      <w:r>
        <w:t xml:space="preserve">These projects include construction of and modifications to municipal sewage treatment plants and drinking water treatment plants. Similar to past practice, the Committee will be limiting STAG infrastructure grants only to projects that are publicly owned or owned by a non-profit entity and that are otherwise eligible for the funding from that state’s Clean Water or Drinking Water State Revolving Funds (SRF) loan programs.  </w:t>
      </w:r>
    </w:p>
    <w:p w14:paraId="3F41D710" w14:textId="77777777" w:rsidR="00062A45" w:rsidRDefault="00245FE3">
      <w:pPr>
        <w:spacing w:after="0" w:line="259" w:lineRule="auto"/>
        <w:ind w:left="0" w:firstLine="0"/>
      </w:pPr>
      <w:r>
        <w:t xml:space="preserve"> </w:t>
      </w:r>
    </w:p>
    <w:p w14:paraId="5BE4558E" w14:textId="77777777" w:rsidR="00062A45" w:rsidRDefault="00245FE3">
      <w:pPr>
        <w:spacing w:after="158"/>
        <w:ind w:left="-5"/>
      </w:pPr>
      <w:r>
        <w:t xml:space="preserve">When submitting EPA STAG Community Project Funding requests, please be aware of the following guidance: </w:t>
      </w:r>
    </w:p>
    <w:p w14:paraId="61B31322" w14:textId="77777777" w:rsidR="00062A45" w:rsidRDefault="00245FE3">
      <w:pPr>
        <w:numPr>
          <w:ilvl w:val="0"/>
          <w:numId w:val="2"/>
        </w:numPr>
        <w:spacing w:after="142"/>
        <w:ind w:hanging="360"/>
      </w:pPr>
      <w:r>
        <w:rPr>
          <w:b/>
        </w:rPr>
        <w:t xml:space="preserve">Ban on for-profit recipients and privately-owned projects. </w:t>
      </w:r>
      <w:r>
        <w:t xml:space="preserve">The Committee will not fund projects to for-profit entities and privately-owned projects are NOT eligible for infrastructure grants, even if they are otherwise eligible for assistance under a SRF program. Additionally, the Committee will not fund projects for resorts, golf courses, gardens, or similar projects. </w:t>
      </w:r>
    </w:p>
    <w:p w14:paraId="2DF1E46E" w14:textId="77777777" w:rsidR="00062A45" w:rsidRDefault="00245FE3">
      <w:pPr>
        <w:numPr>
          <w:ilvl w:val="0"/>
          <w:numId w:val="2"/>
        </w:numPr>
        <w:spacing w:after="140"/>
        <w:ind w:hanging="360"/>
      </w:pPr>
      <w:r>
        <w:rPr>
          <w:b/>
        </w:rPr>
        <w:t xml:space="preserve">State, municipal, local, territorial, or Tribal governmental entities as grantees. </w:t>
      </w:r>
      <w:r>
        <w:t xml:space="preserve">Public entities should be considered as the primary grantees to oversee the completion of the project. For STAG water infrastructure projects, States have Intended Use Plans (IUPs) with drinking water and wastewater projects that have already been vetted by governmental officials. </w:t>
      </w:r>
    </w:p>
    <w:p w14:paraId="33D52B13" w14:textId="77777777" w:rsidR="00062A45" w:rsidRDefault="00245FE3">
      <w:pPr>
        <w:numPr>
          <w:ilvl w:val="0"/>
          <w:numId w:val="2"/>
        </w:numPr>
        <w:spacing w:after="144" w:line="257" w:lineRule="auto"/>
        <w:ind w:hanging="360"/>
      </w:pPr>
      <w:r>
        <w:rPr>
          <w:b/>
        </w:rPr>
        <w:t xml:space="preserve">Non-profits as grantees. </w:t>
      </w:r>
      <w:r>
        <w:t xml:space="preserve">Non-profits will be considered on a limited basis at the discretion of the Chairman. </w:t>
      </w:r>
      <w:r>
        <w:rPr>
          <w:u w:val="single" w:color="000000"/>
        </w:rPr>
        <w:t>If a Member requests that funding be directed to a non-profit organization, the Member must provide evidence that the recipient is a non-profit organization as described under section 501(c)(3) of the Internal Revenue Code of 1986.</w:t>
      </w:r>
      <w:r>
        <w:t xml:space="preserve"> Many water projects often partner with non-profit entities to complete projects. Therefore, the Chairman will consider, on a limited basis, projects that are directed to non-profits with an inherently governmental function. </w:t>
      </w:r>
    </w:p>
    <w:p w14:paraId="13E24CF3" w14:textId="77777777" w:rsidR="00062A45" w:rsidRDefault="00245FE3">
      <w:pPr>
        <w:numPr>
          <w:ilvl w:val="0"/>
          <w:numId w:val="2"/>
        </w:numPr>
        <w:spacing w:after="131"/>
        <w:ind w:hanging="360"/>
      </w:pPr>
      <w:r>
        <w:rPr>
          <w:b/>
        </w:rPr>
        <w:lastRenderedPageBreak/>
        <w:t>Federal Nexus.</w:t>
      </w:r>
      <w:r>
        <w:t xml:space="preserve"> The Committee will only fund projects with purposes authorized by Federal law and that can meet all underlying Federal requirements:  </w:t>
      </w:r>
      <w:r>
        <w:rPr>
          <w:rFonts w:ascii="Courier New" w:eastAsia="Courier New" w:hAnsi="Courier New" w:cs="Courier New"/>
        </w:rPr>
        <w:t>o</w:t>
      </w:r>
      <w:r>
        <w:rPr>
          <w:rFonts w:ascii="Arial" w:eastAsia="Arial" w:hAnsi="Arial" w:cs="Arial"/>
        </w:rPr>
        <w:t xml:space="preserve"> </w:t>
      </w:r>
      <w:r>
        <w:t xml:space="preserve">Clean water/wastewater projects: Title VI of the Clean Water Act, 33 U.S.C 1381 et seq. </w:t>
      </w:r>
    </w:p>
    <w:p w14:paraId="6BAEBFF8" w14:textId="77777777" w:rsidR="00062A45" w:rsidRDefault="00245FE3">
      <w:pPr>
        <w:numPr>
          <w:ilvl w:val="1"/>
          <w:numId w:val="2"/>
        </w:numPr>
        <w:spacing w:after="17" w:line="259" w:lineRule="auto"/>
        <w:ind w:hanging="288"/>
      </w:pPr>
      <w:r>
        <w:t>Drinking water projects: Section 1452 of the Safe Drinking Water Act, 42 U.S.C. 300j-</w:t>
      </w:r>
    </w:p>
    <w:p w14:paraId="2A07880E" w14:textId="77777777" w:rsidR="00062A45" w:rsidRDefault="00245FE3">
      <w:pPr>
        <w:ind w:left="730"/>
      </w:pPr>
      <w:r>
        <w:t xml:space="preserve">12. </w:t>
      </w:r>
    </w:p>
    <w:p w14:paraId="7DFB3768" w14:textId="77777777" w:rsidR="00062A45" w:rsidRDefault="00245FE3">
      <w:pPr>
        <w:numPr>
          <w:ilvl w:val="0"/>
          <w:numId w:val="2"/>
        </w:numPr>
        <w:spacing w:after="120"/>
        <w:ind w:hanging="360"/>
      </w:pPr>
      <w:r>
        <w:rPr>
          <w:b/>
        </w:rPr>
        <w:t>Matching requirements</w:t>
      </w:r>
      <w:r>
        <w:t xml:space="preserve">. There is a minimum 20% cost share requirement for any portion of a project funded through a STAG infrastructure grant and the Committee will not waive matching requirements: </w:t>
      </w:r>
    </w:p>
    <w:p w14:paraId="29898512" w14:textId="77777777" w:rsidR="00062A45" w:rsidRDefault="00245FE3">
      <w:pPr>
        <w:numPr>
          <w:ilvl w:val="1"/>
          <w:numId w:val="2"/>
        </w:numPr>
        <w:spacing w:after="117"/>
        <w:ind w:hanging="288"/>
      </w:pPr>
      <w:r>
        <w:t xml:space="preserve">For example, a $1 million project could receive a maximum of $800,000 from the Federal government, with the remaining $200,000 the responsibility of the grantee.  </w:t>
      </w:r>
    </w:p>
    <w:p w14:paraId="1BC2D9C9" w14:textId="77777777" w:rsidR="00062A45" w:rsidRDefault="00245FE3">
      <w:pPr>
        <w:numPr>
          <w:ilvl w:val="1"/>
          <w:numId w:val="2"/>
        </w:numPr>
        <w:spacing w:after="118"/>
        <w:ind w:hanging="288"/>
      </w:pPr>
      <w:r>
        <w:t xml:space="preserve">In </w:t>
      </w:r>
      <w:r>
        <w:rPr>
          <w:i/>
        </w:rPr>
        <w:t>almost</w:t>
      </w:r>
      <w:r>
        <w:t xml:space="preserve"> all cases, other Federal funds cannot be used to meet this 20% cost share. However, assistance provided by a SRF does count towards the project’s matching requirement. </w:t>
      </w:r>
    </w:p>
    <w:p w14:paraId="1D29AA1F" w14:textId="77777777" w:rsidR="00062A45" w:rsidRDefault="00245FE3">
      <w:pPr>
        <w:numPr>
          <w:ilvl w:val="1"/>
          <w:numId w:val="2"/>
        </w:numPr>
        <w:spacing w:after="139"/>
        <w:ind w:hanging="288"/>
      </w:pPr>
      <w:r>
        <w:t xml:space="preserve">It is important that Member offices discuss with their State and local officials the ability for localities to meet matching requirements prior to requesting a project. This does not mean that matching funds must be in-hand prior to requesting a project, but that local officials must have a plan to meet such requirements for such a project to be viable. </w:t>
      </w:r>
    </w:p>
    <w:p w14:paraId="62702048" w14:textId="5FF2D890" w:rsidR="00062A45" w:rsidRDefault="00245FE3">
      <w:pPr>
        <w:numPr>
          <w:ilvl w:val="0"/>
          <w:numId w:val="2"/>
        </w:numPr>
        <w:spacing w:after="139"/>
        <w:ind w:hanging="360"/>
      </w:pPr>
      <w:r>
        <w:rPr>
          <w:b/>
        </w:rPr>
        <w:t>One-year funding:</w:t>
      </w:r>
      <w:r>
        <w:t xml:space="preserve"> Each project request must be for FY 202</w:t>
      </w:r>
      <w:r w:rsidR="007F658E">
        <w:t>6</w:t>
      </w:r>
      <w:r>
        <w:t xml:space="preserve"> funds only and cannot include a request for </w:t>
      </w:r>
      <w:proofErr w:type="gramStart"/>
      <w:r>
        <w:t>multiyear</w:t>
      </w:r>
      <w:proofErr w:type="gramEnd"/>
      <w:r>
        <w:t xml:space="preserve"> funding. </w:t>
      </w:r>
    </w:p>
    <w:p w14:paraId="02934CC4" w14:textId="3FF86985" w:rsidR="00062A45" w:rsidRDefault="00245FE3">
      <w:pPr>
        <w:numPr>
          <w:ilvl w:val="0"/>
          <w:numId w:val="2"/>
        </w:numPr>
        <w:spacing w:after="140"/>
        <w:ind w:hanging="360"/>
      </w:pPr>
      <w:r>
        <w:rPr>
          <w:b/>
        </w:rPr>
        <w:t xml:space="preserve">Project Amounts. </w:t>
      </w:r>
      <w:r>
        <w:t>Members should use the range of project amounts funded in FY 2024 as a general guide when making requests. In FY 2024, most EPA STAG infrastructure projects funded in the House bill ranged from $100,000 - $5,000,000. Note that the Committee may consider higher project amounts for fiscal year 202</w:t>
      </w:r>
      <w:r w:rsidR="00C500A1">
        <w:t>6</w:t>
      </w:r>
      <w:r>
        <w:t xml:space="preserve">, and any caps will be determined by the Chairman after reviewing the full universe of requests. </w:t>
      </w:r>
    </w:p>
    <w:p w14:paraId="67F4B02D" w14:textId="77777777" w:rsidR="00062A45" w:rsidRDefault="00245FE3">
      <w:pPr>
        <w:numPr>
          <w:ilvl w:val="0"/>
          <w:numId w:val="2"/>
        </w:numPr>
        <w:spacing w:after="139"/>
        <w:ind w:hanging="360"/>
      </w:pPr>
      <w:r>
        <w:rPr>
          <w:b/>
        </w:rPr>
        <w:t>Contact information.</w:t>
      </w:r>
      <w:r>
        <w:t xml:space="preserve"> It is very important to include accurate contact information for the prospective grantee when filling out the online request. This includes a point of contact, phone number, email information, and address. The grantee name </w:t>
      </w:r>
      <w:proofErr w:type="gramStart"/>
      <w:r>
        <w:t>entered into</w:t>
      </w:r>
      <w:proofErr w:type="gramEnd"/>
      <w:r>
        <w:t xml:space="preserve"> the online database must match the grantee name on the signed disclosure of financial interest certification letter. </w:t>
      </w:r>
    </w:p>
    <w:p w14:paraId="3DBD3DE1" w14:textId="77777777" w:rsidR="008635CA" w:rsidRDefault="008635CA" w:rsidP="008635CA">
      <w:pPr>
        <w:spacing w:after="138"/>
      </w:pPr>
    </w:p>
    <w:p w14:paraId="40EDF598" w14:textId="77777777" w:rsidR="008635CA" w:rsidRDefault="008635CA" w:rsidP="008635CA">
      <w:pPr>
        <w:spacing w:after="138"/>
      </w:pPr>
    </w:p>
    <w:p w14:paraId="3682B544" w14:textId="77777777" w:rsidR="008635CA" w:rsidRDefault="008635CA" w:rsidP="008635CA">
      <w:pPr>
        <w:spacing w:after="138"/>
      </w:pPr>
    </w:p>
    <w:p w14:paraId="34491029" w14:textId="77777777" w:rsidR="008635CA" w:rsidRDefault="008635CA" w:rsidP="008635CA">
      <w:pPr>
        <w:spacing w:after="138"/>
      </w:pPr>
    </w:p>
    <w:p w14:paraId="31A02C15" w14:textId="77777777" w:rsidR="008635CA" w:rsidRDefault="008635CA" w:rsidP="008635CA">
      <w:pPr>
        <w:spacing w:after="138"/>
      </w:pPr>
    </w:p>
    <w:p w14:paraId="57CB2183" w14:textId="77777777" w:rsidR="008635CA" w:rsidRDefault="008635CA" w:rsidP="008635CA">
      <w:pPr>
        <w:spacing w:after="138"/>
      </w:pPr>
    </w:p>
    <w:p w14:paraId="4C98AA8C" w14:textId="77777777" w:rsidR="008635CA" w:rsidRDefault="008635CA" w:rsidP="008635CA">
      <w:pPr>
        <w:spacing w:after="138"/>
      </w:pPr>
    </w:p>
    <w:p w14:paraId="2BB09E0C" w14:textId="77777777" w:rsidR="008635CA" w:rsidRDefault="008635CA" w:rsidP="008635CA">
      <w:pPr>
        <w:spacing w:after="138"/>
      </w:pPr>
    </w:p>
    <w:p w14:paraId="2B4F4C66" w14:textId="77777777" w:rsidR="008635CA" w:rsidRDefault="008635CA" w:rsidP="008635CA">
      <w:pPr>
        <w:spacing w:after="138"/>
      </w:pPr>
    </w:p>
    <w:p w14:paraId="5DF5555A" w14:textId="77777777" w:rsidR="008635CA" w:rsidRDefault="008635CA" w:rsidP="008635CA">
      <w:pPr>
        <w:spacing w:after="138"/>
      </w:pPr>
    </w:p>
    <w:p w14:paraId="2C811853" w14:textId="77777777" w:rsidR="008635CA" w:rsidRDefault="008635CA" w:rsidP="008635CA">
      <w:pPr>
        <w:spacing w:after="138"/>
      </w:pPr>
    </w:p>
    <w:p w14:paraId="57C2F331" w14:textId="77777777" w:rsidR="008635CA" w:rsidRDefault="008635CA" w:rsidP="008635CA">
      <w:pPr>
        <w:spacing w:after="138"/>
      </w:pPr>
    </w:p>
    <w:p w14:paraId="1577E363" w14:textId="77777777" w:rsidR="008635CA" w:rsidRDefault="008635CA" w:rsidP="008635CA">
      <w:pPr>
        <w:spacing w:after="138"/>
      </w:pPr>
    </w:p>
    <w:p w14:paraId="48181F19" w14:textId="77777777" w:rsidR="008635CA" w:rsidRDefault="008635CA" w:rsidP="008635CA">
      <w:pPr>
        <w:spacing w:after="138"/>
      </w:pPr>
    </w:p>
    <w:p w14:paraId="71F0FA86" w14:textId="77777777" w:rsidR="008635CA" w:rsidRDefault="008635CA" w:rsidP="008635CA">
      <w:pPr>
        <w:spacing w:after="138"/>
      </w:pPr>
    </w:p>
    <w:p w14:paraId="4FF1BC6A" w14:textId="77777777" w:rsidR="00062A45" w:rsidRDefault="00245FE3">
      <w:pPr>
        <w:spacing w:after="0" w:line="259" w:lineRule="auto"/>
        <w:ind w:left="0" w:firstLine="0"/>
      </w:pPr>
      <w:r>
        <w:t xml:space="preserve"> </w:t>
      </w:r>
      <w:r>
        <w:tab/>
        <w:t xml:space="preserve"> </w:t>
      </w:r>
    </w:p>
    <w:tbl>
      <w:tblPr>
        <w:tblStyle w:val="TableGrid"/>
        <w:tblW w:w="9456" w:type="dxa"/>
        <w:tblInd w:w="175" w:type="dxa"/>
        <w:tblCellMar>
          <w:top w:w="58" w:type="dxa"/>
          <w:left w:w="5" w:type="dxa"/>
          <w:right w:w="22" w:type="dxa"/>
        </w:tblCellMar>
        <w:tblLook w:val="04A0" w:firstRow="1" w:lastRow="0" w:firstColumn="1" w:lastColumn="0" w:noHBand="0" w:noVBand="1"/>
      </w:tblPr>
      <w:tblGrid>
        <w:gridCol w:w="415"/>
        <w:gridCol w:w="4181"/>
        <w:gridCol w:w="360"/>
        <w:gridCol w:w="4500"/>
      </w:tblGrid>
      <w:tr w:rsidR="00062A45" w14:paraId="19DEFACE" w14:textId="77777777">
        <w:trPr>
          <w:trHeight w:val="1387"/>
        </w:trPr>
        <w:tc>
          <w:tcPr>
            <w:tcW w:w="9456" w:type="dxa"/>
            <w:gridSpan w:val="4"/>
            <w:tcBorders>
              <w:top w:val="single" w:sz="6" w:space="0" w:color="000000"/>
              <w:left w:val="single" w:sz="6" w:space="0" w:color="000000"/>
              <w:bottom w:val="single" w:sz="6" w:space="0" w:color="000000"/>
              <w:right w:val="single" w:sz="6" w:space="0" w:color="000000"/>
            </w:tcBorders>
          </w:tcPr>
          <w:p w14:paraId="07D60A60" w14:textId="77777777" w:rsidR="00062A45" w:rsidRDefault="00245FE3">
            <w:pPr>
              <w:spacing w:after="158" w:line="249" w:lineRule="auto"/>
              <w:ind w:left="85" w:right="27" w:firstLine="0"/>
              <w:jc w:val="center"/>
            </w:pPr>
            <w:r>
              <w:t xml:space="preserve">STAG projects have very specific eligibility requirements, and the Committee will not consider projects that do not meet those requirements. The following lists some of the project types that are ineligible for STAG funding: </w:t>
            </w:r>
          </w:p>
          <w:p w14:paraId="3958AC83" w14:textId="77777777" w:rsidR="00062A45" w:rsidRDefault="00245FE3">
            <w:pPr>
              <w:spacing w:after="0" w:line="259" w:lineRule="auto"/>
              <w:ind w:left="11" w:firstLine="0"/>
              <w:jc w:val="center"/>
            </w:pPr>
            <w:r>
              <w:rPr>
                <w:b/>
                <w:sz w:val="28"/>
              </w:rPr>
              <w:t xml:space="preserve">Projects that are </w:t>
            </w:r>
            <w:r>
              <w:rPr>
                <w:b/>
                <w:color w:val="FF0000"/>
                <w:sz w:val="28"/>
              </w:rPr>
              <w:t xml:space="preserve">NOT generally eligible </w:t>
            </w:r>
            <w:r>
              <w:rPr>
                <w:b/>
                <w:sz w:val="28"/>
              </w:rPr>
              <w:t xml:space="preserve">for STAG Grants </w:t>
            </w:r>
          </w:p>
        </w:tc>
      </w:tr>
      <w:tr w:rsidR="00062A45" w14:paraId="34EA19E0" w14:textId="77777777">
        <w:trPr>
          <w:trHeight w:val="295"/>
        </w:trPr>
        <w:tc>
          <w:tcPr>
            <w:tcW w:w="4596" w:type="dxa"/>
            <w:gridSpan w:val="2"/>
            <w:tcBorders>
              <w:top w:val="single" w:sz="6" w:space="0" w:color="000000"/>
              <w:left w:val="single" w:sz="6" w:space="0" w:color="000000"/>
              <w:bottom w:val="single" w:sz="6" w:space="0" w:color="000000"/>
              <w:right w:val="single" w:sz="6" w:space="0" w:color="000000"/>
            </w:tcBorders>
          </w:tcPr>
          <w:p w14:paraId="1A4862D1" w14:textId="77777777" w:rsidR="00062A45" w:rsidRDefault="00245FE3">
            <w:pPr>
              <w:spacing w:after="0" w:line="259" w:lineRule="auto"/>
              <w:ind w:left="912" w:firstLine="0"/>
            </w:pPr>
            <w:r>
              <w:rPr>
                <w:b/>
                <w:sz w:val="22"/>
              </w:rPr>
              <w:t xml:space="preserve">Clean Water / Wastewater </w:t>
            </w:r>
          </w:p>
        </w:tc>
        <w:tc>
          <w:tcPr>
            <w:tcW w:w="4860" w:type="dxa"/>
            <w:gridSpan w:val="2"/>
            <w:tcBorders>
              <w:top w:val="single" w:sz="6" w:space="0" w:color="000000"/>
              <w:left w:val="single" w:sz="6" w:space="0" w:color="000000"/>
              <w:bottom w:val="single" w:sz="6" w:space="0" w:color="000000"/>
              <w:right w:val="single" w:sz="6" w:space="0" w:color="000000"/>
            </w:tcBorders>
          </w:tcPr>
          <w:p w14:paraId="6603A552" w14:textId="77777777" w:rsidR="00062A45" w:rsidRDefault="00245FE3">
            <w:pPr>
              <w:spacing w:after="0" w:line="259" w:lineRule="auto"/>
              <w:ind w:left="14" w:firstLine="0"/>
              <w:jc w:val="center"/>
            </w:pPr>
            <w:r>
              <w:rPr>
                <w:b/>
                <w:sz w:val="22"/>
              </w:rPr>
              <w:t xml:space="preserve">Drinking Water </w:t>
            </w:r>
          </w:p>
        </w:tc>
      </w:tr>
      <w:tr w:rsidR="00062A45" w14:paraId="739B9581" w14:textId="77777777">
        <w:trPr>
          <w:trHeight w:val="763"/>
        </w:trPr>
        <w:tc>
          <w:tcPr>
            <w:tcW w:w="415" w:type="dxa"/>
            <w:tcBorders>
              <w:top w:val="single" w:sz="6" w:space="0" w:color="000000"/>
              <w:left w:val="single" w:sz="6" w:space="0" w:color="000000"/>
              <w:bottom w:val="single" w:sz="6" w:space="0" w:color="000000"/>
              <w:right w:val="single" w:sz="6" w:space="0" w:color="000000"/>
            </w:tcBorders>
          </w:tcPr>
          <w:p w14:paraId="13EF6D1C" w14:textId="77777777" w:rsidR="00062A45" w:rsidRDefault="00245FE3">
            <w:pPr>
              <w:spacing w:after="0" w:line="259" w:lineRule="auto"/>
              <w:ind w:left="139" w:firstLine="0"/>
            </w:pPr>
            <w:r>
              <w:rPr>
                <w:b/>
                <w:sz w:val="22"/>
              </w:rPr>
              <w:t xml:space="preserve">1. </w:t>
            </w:r>
          </w:p>
        </w:tc>
        <w:tc>
          <w:tcPr>
            <w:tcW w:w="4181" w:type="dxa"/>
            <w:tcBorders>
              <w:top w:val="single" w:sz="6" w:space="0" w:color="000000"/>
              <w:left w:val="single" w:sz="6" w:space="0" w:color="000000"/>
              <w:bottom w:val="single" w:sz="6" w:space="0" w:color="000000"/>
              <w:right w:val="single" w:sz="6" w:space="0" w:color="000000"/>
            </w:tcBorders>
          </w:tcPr>
          <w:p w14:paraId="633990A1" w14:textId="77777777" w:rsidR="00062A45" w:rsidRDefault="00245FE3">
            <w:pPr>
              <w:spacing w:after="0" w:line="259" w:lineRule="auto"/>
              <w:ind w:left="98" w:firstLine="0"/>
            </w:pPr>
            <w:r>
              <w:rPr>
                <w:b/>
                <w:sz w:val="22"/>
              </w:rPr>
              <w:t xml:space="preserve">Land, </w:t>
            </w:r>
            <w:r>
              <w:rPr>
                <w:sz w:val="22"/>
              </w:rPr>
              <w:t xml:space="preserve">except for projects described in the subsequent table under eligibility #11. </w:t>
            </w:r>
          </w:p>
        </w:tc>
        <w:tc>
          <w:tcPr>
            <w:tcW w:w="360" w:type="dxa"/>
            <w:tcBorders>
              <w:top w:val="single" w:sz="6" w:space="0" w:color="000000"/>
              <w:left w:val="single" w:sz="6" w:space="0" w:color="000000"/>
              <w:bottom w:val="single" w:sz="6" w:space="0" w:color="000000"/>
              <w:right w:val="single" w:sz="6" w:space="0" w:color="000000"/>
            </w:tcBorders>
          </w:tcPr>
          <w:p w14:paraId="326E58F1" w14:textId="77777777" w:rsidR="00062A45" w:rsidRDefault="00245FE3">
            <w:pPr>
              <w:spacing w:after="0" w:line="259" w:lineRule="auto"/>
              <w:ind w:left="79" w:firstLine="0"/>
            </w:pPr>
            <w:r>
              <w:rPr>
                <w:b/>
                <w:sz w:val="22"/>
              </w:rPr>
              <w:t xml:space="preserve">1. </w:t>
            </w:r>
          </w:p>
        </w:tc>
        <w:tc>
          <w:tcPr>
            <w:tcW w:w="4500" w:type="dxa"/>
            <w:tcBorders>
              <w:top w:val="single" w:sz="6" w:space="0" w:color="000000"/>
              <w:left w:val="single" w:sz="6" w:space="0" w:color="000000"/>
              <w:bottom w:val="single" w:sz="6" w:space="0" w:color="000000"/>
              <w:right w:val="single" w:sz="6" w:space="0" w:color="000000"/>
            </w:tcBorders>
          </w:tcPr>
          <w:p w14:paraId="4E56D0F8" w14:textId="77777777" w:rsidR="00062A45" w:rsidRDefault="00245FE3">
            <w:pPr>
              <w:spacing w:after="0" w:line="259" w:lineRule="auto"/>
              <w:ind w:left="96" w:firstLine="0"/>
            </w:pPr>
            <w:r>
              <w:rPr>
                <w:b/>
                <w:sz w:val="22"/>
              </w:rPr>
              <w:t xml:space="preserve">Dams or rehabilitation of dams. </w:t>
            </w:r>
          </w:p>
        </w:tc>
      </w:tr>
      <w:tr w:rsidR="00062A45" w14:paraId="54293A81" w14:textId="77777777">
        <w:trPr>
          <w:trHeight w:val="689"/>
        </w:trPr>
        <w:tc>
          <w:tcPr>
            <w:tcW w:w="415" w:type="dxa"/>
            <w:tcBorders>
              <w:top w:val="single" w:sz="6" w:space="0" w:color="000000"/>
              <w:left w:val="single" w:sz="6" w:space="0" w:color="000000"/>
              <w:bottom w:val="single" w:sz="6" w:space="0" w:color="000000"/>
              <w:right w:val="single" w:sz="6" w:space="0" w:color="000000"/>
            </w:tcBorders>
          </w:tcPr>
          <w:p w14:paraId="32C366C8" w14:textId="77777777" w:rsidR="00062A45" w:rsidRDefault="00245FE3">
            <w:pPr>
              <w:spacing w:after="0" w:line="259" w:lineRule="auto"/>
              <w:ind w:left="139" w:firstLine="0"/>
            </w:pPr>
            <w:r>
              <w:rPr>
                <w:b/>
                <w:sz w:val="22"/>
              </w:rPr>
              <w:t xml:space="preserve">2. </w:t>
            </w:r>
          </w:p>
        </w:tc>
        <w:tc>
          <w:tcPr>
            <w:tcW w:w="4181" w:type="dxa"/>
            <w:tcBorders>
              <w:top w:val="single" w:sz="6" w:space="0" w:color="000000"/>
              <w:left w:val="single" w:sz="6" w:space="0" w:color="000000"/>
              <w:bottom w:val="single" w:sz="6" w:space="0" w:color="000000"/>
              <w:right w:val="single" w:sz="6" w:space="0" w:color="000000"/>
            </w:tcBorders>
          </w:tcPr>
          <w:p w14:paraId="0D4AD64F" w14:textId="77777777" w:rsidR="00062A45" w:rsidRDefault="00245FE3">
            <w:pPr>
              <w:spacing w:after="0" w:line="259" w:lineRule="auto"/>
              <w:ind w:left="98" w:firstLine="0"/>
            </w:pPr>
            <w:r>
              <w:rPr>
                <w:b/>
                <w:sz w:val="22"/>
              </w:rPr>
              <w:t xml:space="preserve">Operations and maintenance costs. </w:t>
            </w:r>
          </w:p>
        </w:tc>
        <w:tc>
          <w:tcPr>
            <w:tcW w:w="360" w:type="dxa"/>
            <w:tcBorders>
              <w:top w:val="single" w:sz="6" w:space="0" w:color="000000"/>
              <w:left w:val="single" w:sz="6" w:space="0" w:color="000000"/>
              <w:bottom w:val="single" w:sz="6" w:space="0" w:color="000000"/>
              <w:right w:val="single" w:sz="6" w:space="0" w:color="000000"/>
            </w:tcBorders>
          </w:tcPr>
          <w:p w14:paraId="0B0C4B67" w14:textId="77777777" w:rsidR="00062A45" w:rsidRDefault="00245FE3">
            <w:pPr>
              <w:spacing w:after="0" w:line="259" w:lineRule="auto"/>
              <w:ind w:left="79" w:firstLine="0"/>
            </w:pPr>
            <w:r>
              <w:rPr>
                <w:b/>
                <w:sz w:val="22"/>
              </w:rPr>
              <w:t xml:space="preserve">2. </w:t>
            </w:r>
          </w:p>
        </w:tc>
        <w:tc>
          <w:tcPr>
            <w:tcW w:w="4500" w:type="dxa"/>
            <w:tcBorders>
              <w:top w:val="single" w:sz="6" w:space="0" w:color="000000"/>
              <w:left w:val="single" w:sz="6" w:space="0" w:color="000000"/>
              <w:bottom w:val="single" w:sz="6" w:space="0" w:color="000000"/>
              <w:right w:val="single" w:sz="6" w:space="0" w:color="000000"/>
            </w:tcBorders>
          </w:tcPr>
          <w:p w14:paraId="71B55275" w14:textId="77777777" w:rsidR="00062A45" w:rsidRDefault="00245FE3">
            <w:pPr>
              <w:spacing w:after="0" w:line="259" w:lineRule="auto"/>
              <w:ind w:left="96" w:firstLine="0"/>
            </w:pPr>
            <w:r>
              <w:rPr>
                <w:b/>
                <w:sz w:val="22"/>
              </w:rPr>
              <w:t xml:space="preserve">Operations and maintenance costs. </w:t>
            </w:r>
          </w:p>
        </w:tc>
      </w:tr>
      <w:tr w:rsidR="00062A45" w14:paraId="735A07CA" w14:textId="77777777">
        <w:trPr>
          <w:trHeight w:val="1968"/>
        </w:trPr>
        <w:tc>
          <w:tcPr>
            <w:tcW w:w="415" w:type="dxa"/>
            <w:tcBorders>
              <w:top w:val="single" w:sz="6" w:space="0" w:color="000000"/>
              <w:left w:val="single" w:sz="6" w:space="0" w:color="000000"/>
              <w:bottom w:val="single" w:sz="6" w:space="0" w:color="000000"/>
              <w:right w:val="single" w:sz="6" w:space="0" w:color="000000"/>
            </w:tcBorders>
          </w:tcPr>
          <w:p w14:paraId="4CB64533" w14:textId="77777777" w:rsidR="00062A45" w:rsidRDefault="00245FE3">
            <w:pPr>
              <w:spacing w:after="0" w:line="259" w:lineRule="auto"/>
              <w:ind w:left="139" w:firstLine="0"/>
            </w:pPr>
            <w:r>
              <w:rPr>
                <w:b/>
                <w:sz w:val="22"/>
              </w:rPr>
              <w:t xml:space="preserve">3. </w:t>
            </w:r>
          </w:p>
        </w:tc>
        <w:tc>
          <w:tcPr>
            <w:tcW w:w="4181" w:type="dxa"/>
            <w:tcBorders>
              <w:top w:val="single" w:sz="6" w:space="0" w:color="000000"/>
              <w:left w:val="single" w:sz="6" w:space="0" w:color="000000"/>
              <w:bottom w:val="single" w:sz="6" w:space="0" w:color="000000"/>
              <w:right w:val="single" w:sz="6" w:space="0" w:color="000000"/>
            </w:tcBorders>
          </w:tcPr>
          <w:p w14:paraId="0789834F" w14:textId="77777777" w:rsidR="00062A45" w:rsidRDefault="00245FE3">
            <w:pPr>
              <w:spacing w:after="0" w:line="259" w:lineRule="auto"/>
              <w:ind w:left="98" w:firstLine="0"/>
            </w:pPr>
            <w:r>
              <w:rPr>
                <w:b/>
                <w:sz w:val="22"/>
              </w:rPr>
              <w:t xml:space="preserve">Non‐municipal point source control. </w:t>
            </w:r>
          </w:p>
        </w:tc>
        <w:tc>
          <w:tcPr>
            <w:tcW w:w="360" w:type="dxa"/>
            <w:tcBorders>
              <w:top w:val="single" w:sz="6" w:space="0" w:color="000000"/>
              <w:left w:val="single" w:sz="6" w:space="0" w:color="000000"/>
              <w:bottom w:val="single" w:sz="6" w:space="0" w:color="000000"/>
              <w:right w:val="single" w:sz="6" w:space="0" w:color="000000"/>
            </w:tcBorders>
          </w:tcPr>
          <w:p w14:paraId="417F0FA4" w14:textId="77777777" w:rsidR="00062A45" w:rsidRDefault="00245FE3">
            <w:pPr>
              <w:spacing w:after="0" w:line="259" w:lineRule="auto"/>
              <w:ind w:left="79" w:firstLine="0"/>
            </w:pPr>
            <w:r>
              <w:rPr>
                <w:b/>
                <w:sz w:val="22"/>
              </w:rPr>
              <w:t xml:space="preserve">3. </w:t>
            </w:r>
          </w:p>
        </w:tc>
        <w:tc>
          <w:tcPr>
            <w:tcW w:w="4500" w:type="dxa"/>
            <w:tcBorders>
              <w:top w:val="single" w:sz="6" w:space="0" w:color="000000"/>
              <w:left w:val="single" w:sz="6" w:space="0" w:color="000000"/>
              <w:bottom w:val="single" w:sz="6" w:space="0" w:color="000000"/>
              <w:right w:val="single" w:sz="6" w:space="0" w:color="000000"/>
            </w:tcBorders>
          </w:tcPr>
          <w:p w14:paraId="4287EB48" w14:textId="77777777" w:rsidR="00062A45" w:rsidRDefault="00245FE3">
            <w:pPr>
              <w:spacing w:after="0" w:line="259" w:lineRule="auto"/>
              <w:ind w:left="96" w:firstLine="0"/>
            </w:pPr>
            <w:r>
              <w:rPr>
                <w:b/>
                <w:sz w:val="22"/>
              </w:rPr>
              <w:t xml:space="preserve">Water rights, </w:t>
            </w:r>
            <w:r>
              <w:rPr>
                <w:sz w:val="22"/>
              </w:rPr>
              <w:t xml:space="preserve">except if the water rights are owned by a system that is being purchased through consolidation as part of a capacity development strategy or if the water rights purchase is covered by EPA’s DWSRF Class Deviation for Water Rights 2019. </w:t>
            </w:r>
          </w:p>
        </w:tc>
      </w:tr>
      <w:tr w:rsidR="00062A45" w14:paraId="2A5F5980" w14:textId="77777777">
        <w:trPr>
          <w:trHeight w:val="1591"/>
        </w:trPr>
        <w:tc>
          <w:tcPr>
            <w:tcW w:w="415" w:type="dxa"/>
            <w:tcBorders>
              <w:top w:val="single" w:sz="6" w:space="0" w:color="000000"/>
              <w:left w:val="single" w:sz="6" w:space="0" w:color="000000"/>
              <w:bottom w:val="single" w:sz="6" w:space="0" w:color="000000"/>
              <w:right w:val="single" w:sz="6" w:space="0" w:color="000000"/>
            </w:tcBorders>
          </w:tcPr>
          <w:p w14:paraId="5FE9BA08" w14:textId="77777777" w:rsidR="00062A45" w:rsidRDefault="00245FE3">
            <w:pPr>
              <w:spacing w:after="0" w:line="259" w:lineRule="auto"/>
              <w:ind w:left="139" w:firstLine="0"/>
            </w:pPr>
            <w:r>
              <w:rPr>
                <w:b/>
                <w:sz w:val="22"/>
              </w:rPr>
              <w:t xml:space="preserve">4. </w:t>
            </w:r>
          </w:p>
        </w:tc>
        <w:tc>
          <w:tcPr>
            <w:tcW w:w="4181" w:type="dxa"/>
            <w:tcBorders>
              <w:top w:val="single" w:sz="6" w:space="0" w:color="000000"/>
              <w:left w:val="single" w:sz="6" w:space="0" w:color="000000"/>
              <w:bottom w:val="single" w:sz="6" w:space="0" w:color="000000"/>
              <w:right w:val="single" w:sz="6" w:space="0" w:color="000000"/>
            </w:tcBorders>
          </w:tcPr>
          <w:p w14:paraId="2492A33E" w14:textId="77777777" w:rsidR="00062A45" w:rsidRDefault="00245FE3">
            <w:pPr>
              <w:spacing w:after="0" w:line="259" w:lineRule="auto"/>
              <w:ind w:left="98" w:firstLine="0"/>
            </w:pPr>
            <w:r>
              <w:rPr>
                <w:b/>
                <w:sz w:val="22"/>
              </w:rPr>
              <w:t xml:space="preserve">Acid rain drainage correction. </w:t>
            </w:r>
          </w:p>
        </w:tc>
        <w:tc>
          <w:tcPr>
            <w:tcW w:w="360" w:type="dxa"/>
            <w:tcBorders>
              <w:top w:val="single" w:sz="6" w:space="0" w:color="000000"/>
              <w:left w:val="single" w:sz="6" w:space="0" w:color="000000"/>
              <w:bottom w:val="single" w:sz="6" w:space="0" w:color="000000"/>
              <w:right w:val="single" w:sz="6" w:space="0" w:color="000000"/>
            </w:tcBorders>
          </w:tcPr>
          <w:p w14:paraId="288D4F4D" w14:textId="77777777" w:rsidR="00062A45" w:rsidRDefault="00245FE3">
            <w:pPr>
              <w:spacing w:after="0" w:line="259" w:lineRule="auto"/>
              <w:ind w:left="79" w:firstLine="0"/>
            </w:pPr>
            <w:r>
              <w:rPr>
                <w:b/>
                <w:sz w:val="22"/>
              </w:rPr>
              <w:t xml:space="preserve">4. </w:t>
            </w:r>
          </w:p>
        </w:tc>
        <w:tc>
          <w:tcPr>
            <w:tcW w:w="4500" w:type="dxa"/>
            <w:tcBorders>
              <w:top w:val="single" w:sz="6" w:space="0" w:color="000000"/>
              <w:left w:val="single" w:sz="6" w:space="0" w:color="000000"/>
              <w:bottom w:val="single" w:sz="6" w:space="0" w:color="000000"/>
              <w:right w:val="single" w:sz="6" w:space="0" w:color="000000"/>
            </w:tcBorders>
          </w:tcPr>
          <w:p w14:paraId="50280547" w14:textId="77777777" w:rsidR="00062A45" w:rsidRDefault="00245FE3">
            <w:pPr>
              <w:spacing w:after="0" w:line="259" w:lineRule="auto"/>
              <w:ind w:left="96" w:right="199" w:firstLine="0"/>
            </w:pPr>
            <w:r>
              <w:rPr>
                <w:b/>
                <w:sz w:val="22"/>
              </w:rPr>
              <w:t xml:space="preserve">Reservoirs, </w:t>
            </w:r>
            <w:r>
              <w:rPr>
                <w:sz w:val="22"/>
              </w:rPr>
              <w:t xml:space="preserve">except for finished water reservoirs and those reservoirs that are part of the treatment process and are located on the property where the treatment facility is located. </w:t>
            </w:r>
          </w:p>
        </w:tc>
      </w:tr>
      <w:tr w:rsidR="00062A45" w14:paraId="2B5E9E6B" w14:textId="77777777">
        <w:trPr>
          <w:trHeight w:val="708"/>
        </w:trPr>
        <w:tc>
          <w:tcPr>
            <w:tcW w:w="415" w:type="dxa"/>
            <w:tcBorders>
              <w:top w:val="single" w:sz="6" w:space="0" w:color="000000"/>
              <w:left w:val="single" w:sz="6" w:space="0" w:color="000000"/>
              <w:bottom w:val="single" w:sz="6" w:space="0" w:color="000000"/>
              <w:right w:val="single" w:sz="6" w:space="0" w:color="000000"/>
            </w:tcBorders>
          </w:tcPr>
          <w:p w14:paraId="26F93BC6" w14:textId="77777777" w:rsidR="00062A45" w:rsidRDefault="00245FE3">
            <w:pPr>
              <w:spacing w:after="0" w:line="259" w:lineRule="auto"/>
              <w:ind w:left="139" w:firstLine="0"/>
            </w:pPr>
            <w:r>
              <w:rPr>
                <w:b/>
                <w:sz w:val="22"/>
              </w:rPr>
              <w:t xml:space="preserve">5. </w:t>
            </w:r>
          </w:p>
        </w:tc>
        <w:tc>
          <w:tcPr>
            <w:tcW w:w="4181" w:type="dxa"/>
            <w:tcBorders>
              <w:top w:val="single" w:sz="6" w:space="0" w:color="000000"/>
              <w:left w:val="single" w:sz="6" w:space="0" w:color="000000"/>
              <w:bottom w:val="single" w:sz="6" w:space="0" w:color="000000"/>
              <w:right w:val="single" w:sz="6" w:space="0" w:color="000000"/>
            </w:tcBorders>
          </w:tcPr>
          <w:p w14:paraId="4276DE37" w14:textId="77777777" w:rsidR="00062A45" w:rsidRDefault="00245FE3">
            <w:pPr>
              <w:spacing w:after="0" w:line="259" w:lineRule="auto"/>
              <w:ind w:left="98" w:firstLine="0"/>
            </w:pPr>
            <w:r>
              <w:rPr>
                <w:b/>
                <w:sz w:val="22"/>
              </w:rPr>
              <w:t xml:space="preserve">Ambient water quality monitoring. </w:t>
            </w:r>
          </w:p>
        </w:tc>
        <w:tc>
          <w:tcPr>
            <w:tcW w:w="360" w:type="dxa"/>
            <w:tcBorders>
              <w:top w:val="single" w:sz="6" w:space="0" w:color="000000"/>
              <w:left w:val="single" w:sz="6" w:space="0" w:color="000000"/>
              <w:bottom w:val="single" w:sz="6" w:space="0" w:color="000000"/>
              <w:right w:val="single" w:sz="6" w:space="0" w:color="000000"/>
            </w:tcBorders>
          </w:tcPr>
          <w:p w14:paraId="6537C22A" w14:textId="77777777" w:rsidR="00062A45" w:rsidRDefault="00245FE3">
            <w:pPr>
              <w:spacing w:after="0" w:line="259" w:lineRule="auto"/>
              <w:ind w:left="79" w:firstLine="0"/>
            </w:pPr>
            <w:r>
              <w:rPr>
                <w:b/>
                <w:sz w:val="22"/>
              </w:rPr>
              <w:t xml:space="preserve">5. </w:t>
            </w:r>
          </w:p>
        </w:tc>
        <w:tc>
          <w:tcPr>
            <w:tcW w:w="4500" w:type="dxa"/>
            <w:tcBorders>
              <w:top w:val="single" w:sz="6" w:space="0" w:color="000000"/>
              <w:left w:val="single" w:sz="6" w:space="0" w:color="000000"/>
              <w:bottom w:val="single" w:sz="6" w:space="0" w:color="000000"/>
              <w:right w:val="single" w:sz="6" w:space="0" w:color="000000"/>
            </w:tcBorders>
          </w:tcPr>
          <w:p w14:paraId="2720AB76" w14:textId="77777777" w:rsidR="00062A45" w:rsidRDefault="00245FE3">
            <w:pPr>
              <w:spacing w:after="0" w:line="259" w:lineRule="auto"/>
              <w:ind w:left="96" w:firstLine="0"/>
            </w:pPr>
            <w:r>
              <w:rPr>
                <w:b/>
                <w:sz w:val="22"/>
              </w:rPr>
              <w:t xml:space="preserve">Laboratory fees for monitoring. </w:t>
            </w:r>
          </w:p>
        </w:tc>
      </w:tr>
      <w:tr w:rsidR="00062A45" w14:paraId="67A3BB2C" w14:textId="77777777">
        <w:trPr>
          <w:trHeight w:val="1078"/>
        </w:trPr>
        <w:tc>
          <w:tcPr>
            <w:tcW w:w="415" w:type="dxa"/>
            <w:tcBorders>
              <w:top w:val="single" w:sz="6" w:space="0" w:color="000000"/>
              <w:left w:val="single" w:sz="6" w:space="0" w:color="000000"/>
              <w:bottom w:val="single" w:sz="6" w:space="0" w:color="000000"/>
              <w:right w:val="single" w:sz="6" w:space="0" w:color="000000"/>
            </w:tcBorders>
          </w:tcPr>
          <w:p w14:paraId="67F02C76" w14:textId="77777777" w:rsidR="00062A45" w:rsidRDefault="00245FE3">
            <w:pPr>
              <w:spacing w:after="0" w:line="259" w:lineRule="auto"/>
              <w:ind w:left="139" w:firstLine="0"/>
            </w:pPr>
            <w:r>
              <w:rPr>
                <w:b/>
                <w:sz w:val="22"/>
              </w:rPr>
              <w:lastRenderedPageBreak/>
              <w:t xml:space="preserve">6. </w:t>
            </w:r>
          </w:p>
        </w:tc>
        <w:tc>
          <w:tcPr>
            <w:tcW w:w="4181" w:type="dxa"/>
            <w:tcBorders>
              <w:top w:val="single" w:sz="6" w:space="0" w:color="000000"/>
              <w:left w:val="single" w:sz="6" w:space="0" w:color="000000"/>
              <w:bottom w:val="single" w:sz="6" w:space="0" w:color="000000"/>
              <w:right w:val="single" w:sz="6" w:space="0" w:color="000000"/>
            </w:tcBorders>
          </w:tcPr>
          <w:p w14:paraId="03E6908D" w14:textId="77777777" w:rsidR="00062A45" w:rsidRDefault="00245FE3">
            <w:pPr>
              <w:spacing w:after="0" w:line="259" w:lineRule="auto"/>
              <w:ind w:left="98" w:right="119" w:firstLine="0"/>
            </w:pPr>
            <w:r>
              <w:rPr>
                <w:b/>
                <w:sz w:val="22"/>
              </w:rPr>
              <w:t>Flood Control Projects</w:t>
            </w:r>
            <w:r>
              <w:rPr>
                <w:sz w:val="22"/>
              </w:rPr>
              <w:t xml:space="preserve">, unless the project is otherwise managing, reducing, treating, or recapturing stormwater. </w:t>
            </w:r>
          </w:p>
        </w:tc>
        <w:tc>
          <w:tcPr>
            <w:tcW w:w="360" w:type="dxa"/>
            <w:tcBorders>
              <w:top w:val="single" w:sz="6" w:space="0" w:color="000000"/>
              <w:left w:val="single" w:sz="6" w:space="0" w:color="000000"/>
              <w:bottom w:val="single" w:sz="6" w:space="0" w:color="000000"/>
              <w:right w:val="single" w:sz="6" w:space="0" w:color="000000"/>
            </w:tcBorders>
          </w:tcPr>
          <w:p w14:paraId="3F4410FE" w14:textId="77777777" w:rsidR="00062A45" w:rsidRDefault="00245FE3">
            <w:pPr>
              <w:spacing w:after="0" w:line="259" w:lineRule="auto"/>
              <w:ind w:left="79" w:firstLine="0"/>
            </w:pPr>
            <w:r>
              <w:rPr>
                <w:b/>
                <w:sz w:val="22"/>
              </w:rPr>
              <w:t xml:space="preserve">6. </w:t>
            </w:r>
          </w:p>
        </w:tc>
        <w:tc>
          <w:tcPr>
            <w:tcW w:w="4500" w:type="dxa"/>
            <w:tcBorders>
              <w:top w:val="single" w:sz="6" w:space="0" w:color="000000"/>
              <w:left w:val="single" w:sz="6" w:space="0" w:color="000000"/>
              <w:bottom w:val="single" w:sz="6" w:space="0" w:color="000000"/>
              <w:right w:val="single" w:sz="6" w:space="0" w:color="000000"/>
            </w:tcBorders>
          </w:tcPr>
          <w:p w14:paraId="314CBAB7" w14:textId="77777777" w:rsidR="00062A45" w:rsidRDefault="00245FE3">
            <w:pPr>
              <w:spacing w:after="0" w:line="259" w:lineRule="auto"/>
              <w:ind w:left="96" w:firstLine="0"/>
            </w:pPr>
            <w:r>
              <w:rPr>
                <w:b/>
                <w:sz w:val="22"/>
              </w:rPr>
              <w:t xml:space="preserve">Projects needed mainly for fire protection. </w:t>
            </w:r>
          </w:p>
        </w:tc>
      </w:tr>
      <w:tr w:rsidR="00062A45" w14:paraId="793FC676" w14:textId="77777777">
        <w:trPr>
          <w:trHeight w:val="986"/>
        </w:trPr>
        <w:tc>
          <w:tcPr>
            <w:tcW w:w="415" w:type="dxa"/>
            <w:tcBorders>
              <w:top w:val="single" w:sz="6" w:space="0" w:color="000000"/>
              <w:left w:val="single" w:sz="6" w:space="0" w:color="000000"/>
              <w:bottom w:val="single" w:sz="6" w:space="0" w:color="000000"/>
              <w:right w:val="single" w:sz="6" w:space="0" w:color="000000"/>
            </w:tcBorders>
          </w:tcPr>
          <w:p w14:paraId="0F5065C6" w14:textId="77777777" w:rsidR="00062A45" w:rsidRDefault="00245FE3">
            <w:pPr>
              <w:spacing w:after="0" w:line="259" w:lineRule="auto"/>
              <w:ind w:left="139" w:firstLine="0"/>
            </w:pPr>
            <w:r>
              <w:rPr>
                <w:b/>
                <w:sz w:val="22"/>
              </w:rPr>
              <w:t xml:space="preserve">7. </w:t>
            </w:r>
          </w:p>
        </w:tc>
        <w:tc>
          <w:tcPr>
            <w:tcW w:w="4181" w:type="dxa"/>
            <w:tcBorders>
              <w:top w:val="single" w:sz="6" w:space="0" w:color="000000"/>
              <w:left w:val="single" w:sz="6" w:space="0" w:color="000000"/>
              <w:bottom w:val="single" w:sz="6" w:space="0" w:color="000000"/>
              <w:right w:val="single" w:sz="6" w:space="0" w:color="000000"/>
            </w:tcBorders>
          </w:tcPr>
          <w:p w14:paraId="1A5D07CB" w14:textId="77777777" w:rsidR="00062A45" w:rsidRDefault="00245FE3">
            <w:pPr>
              <w:spacing w:after="0" w:line="259" w:lineRule="auto"/>
              <w:ind w:left="98" w:firstLine="0"/>
            </w:pPr>
            <w:r>
              <w:rPr>
                <w:b/>
                <w:sz w:val="22"/>
              </w:rPr>
              <w:t xml:space="preserve">Privately owned sewer pipes. </w:t>
            </w:r>
          </w:p>
        </w:tc>
        <w:tc>
          <w:tcPr>
            <w:tcW w:w="360" w:type="dxa"/>
            <w:tcBorders>
              <w:top w:val="single" w:sz="6" w:space="0" w:color="000000"/>
              <w:left w:val="single" w:sz="6" w:space="0" w:color="000000"/>
              <w:bottom w:val="single" w:sz="6" w:space="0" w:color="000000"/>
              <w:right w:val="single" w:sz="6" w:space="0" w:color="000000"/>
            </w:tcBorders>
          </w:tcPr>
          <w:p w14:paraId="7E00A652" w14:textId="77777777" w:rsidR="00062A45" w:rsidRDefault="00245FE3">
            <w:pPr>
              <w:spacing w:after="0" w:line="259" w:lineRule="auto"/>
              <w:ind w:left="79" w:firstLine="0"/>
            </w:pPr>
            <w:r>
              <w:rPr>
                <w:b/>
                <w:sz w:val="22"/>
              </w:rPr>
              <w:t xml:space="preserve">7. </w:t>
            </w:r>
          </w:p>
        </w:tc>
        <w:tc>
          <w:tcPr>
            <w:tcW w:w="4500" w:type="dxa"/>
            <w:tcBorders>
              <w:top w:val="single" w:sz="6" w:space="0" w:color="000000"/>
              <w:left w:val="single" w:sz="6" w:space="0" w:color="000000"/>
              <w:bottom w:val="single" w:sz="6" w:space="0" w:color="000000"/>
              <w:right w:val="single" w:sz="6" w:space="0" w:color="000000"/>
            </w:tcBorders>
          </w:tcPr>
          <w:p w14:paraId="79F9A51A" w14:textId="77777777" w:rsidR="00062A45" w:rsidRDefault="00245FE3">
            <w:pPr>
              <w:spacing w:after="0" w:line="259" w:lineRule="auto"/>
              <w:ind w:left="96" w:firstLine="0"/>
            </w:pPr>
            <w:r>
              <w:rPr>
                <w:sz w:val="22"/>
              </w:rPr>
              <w:t xml:space="preserve">Projects for systems that lack adequate technical, managerial, and financial capability, unless assistance will ensure compliance. </w:t>
            </w:r>
          </w:p>
        </w:tc>
      </w:tr>
      <w:tr w:rsidR="00062A45" w14:paraId="7D905F77" w14:textId="77777777">
        <w:trPr>
          <w:trHeight w:val="1176"/>
        </w:trPr>
        <w:tc>
          <w:tcPr>
            <w:tcW w:w="415" w:type="dxa"/>
            <w:tcBorders>
              <w:top w:val="single" w:sz="6" w:space="0" w:color="000000"/>
              <w:left w:val="single" w:sz="6" w:space="0" w:color="000000"/>
              <w:bottom w:val="single" w:sz="6" w:space="0" w:color="000000"/>
              <w:right w:val="single" w:sz="6" w:space="0" w:color="000000"/>
            </w:tcBorders>
          </w:tcPr>
          <w:p w14:paraId="1EAD8BFD" w14:textId="77777777" w:rsidR="00062A45" w:rsidRDefault="00245FE3">
            <w:pPr>
              <w:spacing w:after="0" w:line="259" w:lineRule="auto"/>
              <w:ind w:left="0" w:firstLine="0"/>
            </w:pPr>
            <w:r>
              <w:rPr>
                <w:sz w:val="22"/>
              </w:rPr>
              <w:t xml:space="preserve"> </w:t>
            </w:r>
          </w:p>
        </w:tc>
        <w:tc>
          <w:tcPr>
            <w:tcW w:w="4181" w:type="dxa"/>
            <w:tcBorders>
              <w:top w:val="single" w:sz="6" w:space="0" w:color="000000"/>
              <w:left w:val="single" w:sz="6" w:space="0" w:color="000000"/>
              <w:bottom w:val="single" w:sz="6" w:space="0" w:color="000000"/>
              <w:right w:val="single" w:sz="6" w:space="0" w:color="000000"/>
            </w:tcBorders>
          </w:tcPr>
          <w:p w14:paraId="02E02AC7" w14:textId="77777777" w:rsidR="00062A45" w:rsidRDefault="00245FE3">
            <w:pPr>
              <w:spacing w:after="0" w:line="259" w:lineRule="auto"/>
              <w:ind w:left="2" w:firstLine="0"/>
            </w:pPr>
            <w:r>
              <w:rPr>
                <w:sz w:val="22"/>
              </w:rPr>
              <w:t xml:space="preserve"> </w:t>
            </w:r>
          </w:p>
        </w:tc>
        <w:tc>
          <w:tcPr>
            <w:tcW w:w="360" w:type="dxa"/>
            <w:tcBorders>
              <w:top w:val="single" w:sz="6" w:space="0" w:color="000000"/>
              <w:left w:val="single" w:sz="6" w:space="0" w:color="000000"/>
              <w:bottom w:val="single" w:sz="6" w:space="0" w:color="000000"/>
              <w:right w:val="single" w:sz="6" w:space="0" w:color="000000"/>
            </w:tcBorders>
          </w:tcPr>
          <w:p w14:paraId="6CD5BACE" w14:textId="77777777" w:rsidR="00062A45" w:rsidRDefault="00245FE3">
            <w:pPr>
              <w:spacing w:after="0" w:line="259" w:lineRule="auto"/>
              <w:ind w:left="79" w:firstLine="0"/>
            </w:pPr>
            <w:r>
              <w:rPr>
                <w:b/>
                <w:sz w:val="22"/>
              </w:rPr>
              <w:t xml:space="preserve">8. </w:t>
            </w:r>
          </w:p>
        </w:tc>
        <w:tc>
          <w:tcPr>
            <w:tcW w:w="4500" w:type="dxa"/>
            <w:tcBorders>
              <w:top w:val="single" w:sz="6" w:space="0" w:color="000000"/>
              <w:left w:val="single" w:sz="6" w:space="0" w:color="000000"/>
              <w:bottom w:val="single" w:sz="6" w:space="0" w:color="000000"/>
              <w:right w:val="single" w:sz="6" w:space="0" w:color="000000"/>
            </w:tcBorders>
          </w:tcPr>
          <w:p w14:paraId="5E6C589D" w14:textId="77777777" w:rsidR="00062A45" w:rsidRDefault="00245FE3">
            <w:pPr>
              <w:spacing w:after="0" w:line="259" w:lineRule="auto"/>
              <w:ind w:left="96" w:firstLine="0"/>
            </w:pPr>
            <w:r>
              <w:rPr>
                <w:sz w:val="22"/>
              </w:rPr>
              <w:t xml:space="preserve">Projects for systems in significant noncompliance, unless funding will ensure compliance. </w:t>
            </w:r>
          </w:p>
        </w:tc>
      </w:tr>
      <w:tr w:rsidR="00062A45" w14:paraId="4F425CA0" w14:textId="77777777">
        <w:trPr>
          <w:trHeight w:val="631"/>
        </w:trPr>
        <w:tc>
          <w:tcPr>
            <w:tcW w:w="415" w:type="dxa"/>
            <w:tcBorders>
              <w:top w:val="single" w:sz="6" w:space="0" w:color="000000"/>
              <w:left w:val="single" w:sz="6" w:space="0" w:color="000000"/>
              <w:bottom w:val="single" w:sz="6" w:space="0" w:color="000000"/>
              <w:right w:val="single" w:sz="6" w:space="0" w:color="000000"/>
            </w:tcBorders>
          </w:tcPr>
          <w:p w14:paraId="26AB4FAB" w14:textId="77777777" w:rsidR="00062A45" w:rsidRDefault="00245FE3">
            <w:pPr>
              <w:spacing w:after="0" w:line="259" w:lineRule="auto"/>
              <w:ind w:left="0" w:firstLine="0"/>
            </w:pPr>
            <w:r>
              <w:rPr>
                <w:sz w:val="22"/>
              </w:rPr>
              <w:t xml:space="preserve"> </w:t>
            </w:r>
          </w:p>
        </w:tc>
        <w:tc>
          <w:tcPr>
            <w:tcW w:w="4181" w:type="dxa"/>
            <w:tcBorders>
              <w:top w:val="single" w:sz="6" w:space="0" w:color="000000"/>
              <w:left w:val="single" w:sz="6" w:space="0" w:color="000000"/>
              <w:bottom w:val="single" w:sz="6" w:space="0" w:color="000000"/>
              <w:right w:val="single" w:sz="6" w:space="0" w:color="000000"/>
            </w:tcBorders>
          </w:tcPr>
          <w:p w14:paraId="151C1B48" w14:textId="77777777" w:rsidR="00062A45" w:rsidRDefault="00245FE3">
            <w:pPr>
              <w:spacing w:after="0" w:line="259" w:lineRule="auto"/>
              <w:ind w:left="2" w:firstLine="0"/>
            </w:pPr>
            <w:r>
              <w:rPr>
                <w:sz w:val="22"/>
              </w:rPr>
              <w:t xml:space="preserve"> </w:t>
            </w:r>
          </w:p>
        </w:tc>
        <w:tc>
          <w:tcPr>
            <w:tcW w:w="360" w:type="dxa"/>
            <w:tcBorders>
              <w:top w:val="single" w:sz="6" w:space="0" w:color="000000"/>
              <w:left w:val="single" w:sz="6" w:space="0" w:color="000000"/>
              <w:bottom w:val="single" w:sz="6" w:space="0" w:color="000000"/>
              <w:right w:val="single" w:sz="6" w:space="0" w:color="000000"/>
            </w:tcBorders>
          </w:tcPr>
          <w:p w14:paraId="724F498F" w14:textId="77777777" w:rsidR="00062A45" w:rsidRDefault="00245FE3">
            <w:pPr>
              <w:spacing w:after="0" w:line="259" w:lineRule="auto"/>
              <w:ind w:left="79" w:firstLine="0"/>
            </w:pPr>
            <w:r>
              <w:rPr>
                <w:b/>
                <w:sz w:val="22"/>
              </w:rPr>
              <w:t xml:space="preserve">9. </w:t>
            </w:r>
          </w:p>
        </w:tc>
        <w:tc>
          <w:tcPr>
            <w:tcW w:w="4500" w:type="dxa"/>
            <w:tcBorders>
              <w:top w:val="single" w:sz="6" w:space="0" w:color="000000"/>
              <w:left w:val="single" w:sz="6" w:space="0" w:color="000000"/>
              <w:bottom w:val="single" w:sz="6" w:space="0" w:color="000000"/>
              <w:right w:val="single" w:sz="6" w:space="0" w:color="000000"/>
            </w:tcBorders>
          </w:tcPr>
          <w:p w14:paraId="66C5D9D3" w14:textId="77777777" w:rsidR="00062A45" w:rsidRDefault="00245FE3">
            <w:pPr>
              <w:spacing w:after="0" w:line="259" w:lineRule="auto"/>
              <w:ind w:left="96" w:firstLine="0"/>
            </w:pPr>
            <w:r>
              <w:rPr>
                <w:sz w:val="22"/>
              </w:rPr>
              <w:t xml:space="preserve">Projects primarily intended to serve future growth. </w:t>
            </w:r>
          </w:p>
        </w:tc>
      </w:tr>
    </w:tbl>
    <w:p w14:paraId="3FE85252" w14:textId="77777777" w:rsidR="00062A45" w:rsidRDefault="00245FE3">
      <w:pPr>
        <w:spacing w:after="0" w:line="259" w:lineRule="auto"/>
        <w:ind w:left="0" w:firstLine="0"/>
        <w:jc w:val="both"/>
      </w:pPr>
      <w:r>
        <w:rPr>
          <w:b/>
        </w:rPr>
        <w:t xml:space="preserve"> </w:t>
      </w:r>
    </w:p>
    <w:p w14:paraId="4EAAF8B8" w14:textId="77777777" w:rsidR="00062A45" w:rsidRDefault="00245FE3">
      <w:pPr>
        <w:spacing w:after="0" w:line="360" w:lineRule="auto"/>
        <w:ind w:left="0" w:right="9302" w:firstLine="0"/>
        <w:jc w:val="both"/>
      </w:pPr>
      <w:r>
        <w:t xml:space="preserve">   </w:t>
      </w:r>
    </w:p>
    <w:p w14:paraId="10147806" w14:textId="77777777" w:rsidR="00062A45" w:rsidRDefault="00245FE3">
      <w:pPr>
        <w:ind w:left="-5" w:right="383"/>
      </w:pPr>
      <w:r>
        <w:t xml:space="preserve">The following list provides some examples of the types of projects that are eligible for STAG grant funding, and which are most frequently funded: </w:t>
      </w:r>
    </w:p>
    <w:tbl>
      <w:tblPr>
        <w:tblStyle w:val="TableGrid"/>
        <w:tblW w:w="9466" w:type="dxa"/>
        <w:tblInd w:w="180" w:type="dxa"/>
        <w:tblCellMar>
          <w:top w:w="56" w:type="dxa"/>
        </w:tblCellMar>
        <w:tblLook w:val="04A0" w:firstRow="1" w:lastRow="0" w:firstColumn="1" w:lastColumn="0" w:noHBand="0" w:noVBand="1"/>
      </w:tblPr>
      <w:tblGrid>
        <w:gridCol w:w="451"/>
        <w:gridCol w:w="4140"/>
        <w:gridCol w:w="360"/>
        <w:gridCol w:w="4515"/>
      </w:tblGrid>
      <w:tr w:rsidR="00062A45" w14:paraId="38FB05C1" w14:textId="77777777">
        <w:trPr>
          <w:trHeight w:val="442"/>
        </w:trPr>
        <w:tc>
          <w:tcPr>
            <w:tcW w:w="9466" w:type="dxa"/>
            <w:gridSpan w:val="4"/>
            <w:tcBorders>
              <w:top w:val="single" w:sz="6" w:space="0" w:color="000000"/>
              <w:left w:val="single" w:sz="6" w:space="0" w:color="000000"/>
              <w:bottom w:val="single" w:sz="4" w:space="0" w:color="000000"/>
              <w:right w:val="single" w:sz="6" w:space="0" w:color="000000"/>
            </w:tcBorders>
          </w:tcPr>
          <w:p w14:paraId="7C4D3519" w14:textId="77777777" w:rsidR="00062A45" w:rsidRDefault="00245FE3">
            <w:pPr>
              <w:spacing w:after="0" w:line="259" w:lineRule="auto"/>
              <w:ind w:left="1298" w:firstLine="0"/>
            </w:pPr>
            <w:r>
              <w:rPr>
                <w:b/>
                <w:sz w:val="28"/>
              </w:rPr>
              <w:t xml:space="preserve">Projects that </w:t>
            </w:r>
            <w:r>
              <w:rPr>
                <w:b/>
                <w:color w:val="00B050"/>
                <w:sz w:val="28"/>
              </w:rPr>
              <w:t xml:space="preserve">ARE generally eligible </w:t>
            </w:r>
            <w:r>
              <w:rPr>
                <w:b/>
                <w:sz w:val="28"/>
              </w:rPr>
              <w:t xml:space="preserve">for STAG Grants </w:t>
            </w:r>
          </w:p>
        </w:tc>
      </w:tr>
      <w:tr w:rsidR="00062A45" w14:paraId="51BAC8A0" w14:textId="77777777">
        <w:trPr>
          <w:trHeight w:val="319"/>
        </w:trPr>
        <w:tc>
          <w:tcPr>
            <w:tcW w:w="451" w:type="dxa"/>
            <w:tcBorders>
              <w:top w:val="single" w:sz="4" w:space="0" w:color="000000"/>
              <w:left w:val="single" w:sz="4" w:space="0" w:color="000000"/>
              <w:bottom w:val="single" w:sz="4" w:space="0" w:color="000000"/>
              <w:right w:val="single" w:sz="4" w:space="0" w:color="000000"/>
            </w:tcBorders>
          </w:tcPr>
          <w:p w14:paraId="111898C1" w14:textId="77777777" w:rsidR="00062A45" w:rsidRDefault="00245FE3">
            <w:pPr>
              <w:spacing w:after="0" w:line="259" w:lineRule="auto"/>
              <w:ind w:left="0" w:firstLine="0"/>
            </w:pPr>
            <w:r>
              <w:rPr>
                <w:sz w:val="22"/>
              </w:rPr>
              <w:t xml:space="preserve"> </w:t>
            </w:r>
          </w:p>
        </w:tc>
        <w:tc>
          <w:tcPr>
            <w:tcW w:w="4140" w:type="dxa"/>
            <w:tcBorders>
              <w:top w:val="single" w:sz="4" w:space="0" w:color="000000"/>
              <w:left w:val="single" w:sz="4" w:space="0" w:color="000000"/>
              <w:bottom w:val="single" w:sz="4" w:space="0" w:color="000000"/>
              <w:right w:val="single" w:sz="4" w:space="0" w:color="000000"/>
            </w:tcBorders>
          </w:tcPr>
          <w:p w14:paraId="77A8DD35" w14:textId="77777777" w:rsidR="00062A45" w:rsidRDefault="00245FE3">
            <w:pPr>
              <w:spacing w:after="0" w:line="259" w:lineRule="auto"/>
              <w:ind w:left="0" w:firstLine="0"/>
              <w:jc w:val="center"/>
            </w:pPr>
            <w:r>
              <w:rPr>
                <w:b/>
                <w:sz w:val="22"/>
              </w:rPr>
              <w:t xml:space="preserve">Clean Water / Wastewater </w:t>
            </w:r>
          </w:p>
        </w:tc>
        <w:tc>
          <w:tcPr>
            <w:tcW w:w="360" w:type="dxa"/>
            <w:tcBorders>
              <w:top w:val="single" w:sz="4" w:space="0" w:color="000000"/>
              <w:left w:val="single" w:sz="4" w:space="0" w:color="000000"/>
              <w:bottom w:val="single" w:sz="4" w:space="0" w:color="000000"/>
              <w:right w:val="single" w:sz="4" w:space="0" w:color="000000"/>
            </w:tcBorders>
          </w:tcPr>
          <w:p w14:paraId="243B23D4" w14:textId="77777777" w:rsidR="00062A45" w:rsidRDefault="00245FE3">
            <w:pPr>
              <w:spacing w:after="0" w:line="259" w:lineRule="auto"/>
              <w:ind w:left="50" w:firstLine="0"/>
              <w:jc w:val="center"/>
            </w:pPr>
            <w:r>
              <w:rPr>
                <w:sz w:val="22"/>
              </w:rPr>
              <w:t xml:space="preserve"> </w:t>
            </w:r>
          </w:p>
        </w:tc>
        <w:tc>
          <w:tcPr>
            <w:tcW w:w="4514" w:type="dxa"/>
            <w:tcBorders>
              <w:top w:val="single" w:sz="4" w:space="0" w:color="000000"/>
              <w:left w:val="single" w:sz="4" w:space="0" w:color="000000"/>
              <w:bottom w:val="single" w:sz="4" w:space="0" w:color="000000"/>
              <w:right w:val="single" w:sz="4" w:space="0" w:color="000000"/>
            </w:tcBorders>
          </w:tcPr>
          <w:p w14:paraId="0BDA5350" w14:textId="77777777" w:rsidR="00062A45" w:rsidRDefault="00245FE3">
            <w:pPr>
              <w:spacing w:after="0" w:line="259" w:lineRule="auto"/>
              <w:ind w:left="0" w:right="13" w:firstLine="0"/>
              <w:jc w:val="center"/>
            </w:pPr>
            <w:r>
              <w:rPr>
                <w:b/>
                <w:sz w:val="22"/>
              </w:rPr>
              <w:t xml:space="preserve">Drinking Water </w:t>
            </w:r>
          </w:p>
        </w:tc>
      </w:tr>
      <w:tr w:rsidR="00062A45" w14:paraId="7FECD561" w14:textId="77777777">
        <w:trPr>
          <w:trHeight w:val="1978"/>
        </w:trPr>
        <w:tc>
          <w:tcPr>
            <w:tcW w:w="451" w:type="dxa"/>
            <w:tcBorders>
              <w:top w:val="single" w:sz="4" w:space="0" w:color="000000"/>
              <w:left w:val="single" w:sz="6" w:space="0" w:color="000000"/>
              <w:bottom w:val="single" w:sz="6" w:space="0" w:color="000000"/>
              <w:right w:val="single" w:sz="6" w:space="0" w:color="000000"/>
            </w:tcBorders>
          </w:tcPr>
          <w:p w14:paraId="05AF948B" w14:textId="77777777" w:rsidR="00062A45" w:rsidRDefault="00245FE3">
            <w:pPr>
              <w:spacing w:after="0" w:line="259" w:lineRule="auto"/>
              <w:ind w:left="142" w:firstLine="0"/>
            </w:pPr>
            <w:r>
              <w:rPr>
                <w:b/>
                <w:sz w:val="22"/>
              </w:rPr>
              <w:t xml:space="preserve">1. </w:t>
            </w:r>
          </w:p>
        </w:tc>
        <w:tc>
          <w:tcPr>
            <w:tcW w:w="4140" w:type="dxa"/>
            <w:tcBorders>
              <w:top w:val="single" w:sz="4" w:space="0" w:color="000000"/>
              <w:left w:val="single" w:sz="6" w:space="0" w:color="000000"/>
              <w:bottom w:val="single" w:sz="6" w:space="0" w:color="000000"/>
              <w:right w:val="single" w:sz="6" w:space="0" w:color="000000"/>
            </w:tcBorders>
          </w:tcPr>
          <w:p w14:paraId="3BE259FC" w14:textId="77777777" w:rsidR="00062A45" w:rsidRDefault="00245FE3">
            <w:pPr>
              <w:spacing w:after="0" w:line="259" w:lineRule="auto"/>
              <w:ind w:left="96" w:firstLine="0"/>
            </w:pPr>
            <w:r>
              <w:rPr>
                <w:b/>
                <w:sz w:val="22"/>
              </w:rPr>
              <w:t xml:space="preserve">Wastewater treatment plants, including sludge handling facilities: </w:t>
            </w:r>
            <w:r>
              <w:rPr>
                <w:sz w:val="22"/>
              </w:rPr>
              <w:t xml:space="preserve">Upgraded (increase in treatment level) or expanded (increase in treatment capacity) facilities, including biological facilities, mechanical, a lagoon system, a land treatment system, or individual on‐site systems. </w:t>
            </w:r>
          </w:p>
        </w:tc>
        <w:tc>
          <w:tcPr>
            <w:tcW w:w="360" w:type="dxa"/>
            <w:tcBorders>
              <w:top w:val="single" w:sz="4" w:space="0" w:color="000000"/>
              <w:left w:val="single" w:sz="6" w:space="0" w:color="000000"/>
              <w:bottom w:val="single" w:sz="6" w:space="0" w:color="000000"/>
              <w:right w:val="single" w:sz="6" w:space="0" w:color="000000"/>
            </w:tcBorders>
          </w:tcPr>
          <w:p w14:paraId="75A2E8F1" w14:textId="77777777" w:rsidR="00062A45" w:rsidRDefault="00245FE3">
            <w:pPr>
              <w:spacing w:after="0" w:line="259" w:lineRule="auto"/>
              <w:ind w:left="89" w:firstLine="0"/>
            </w:pPr>
            <w:r>
              <w:rPr>
                <w:b/>
                <w:sz w:val="22"/>
              </w:rPr>
              <w:t xml:space="preserve">1. </w:t>
            </w:r>
          </w:p>
        </w:tc>
        <w:tc>
          <w:tcPr>
            <w:tcW w:w="4514" w:type="dxa"/>
            <w:tcBorders>
              <w:top w:val="single" w:sz="4" w:space="0" w:color="000000"/>
              <w:left w:val="single" w:sz="6" w:space="0" w:color="000000"/>
              <w:bottom w:val="single" w:sz="6" w:space="0" w:color="000000"/>
              <w:right w:val="single" w:sz="6" w:space="0" w:color="000000"/>
            </w:tcBorders>
          </w:tcPr>
          <w:p w14:paraId="05CF61F0" w14:textId="77777777" w:rsidR="00062A45" w:rsidRDefault="00245FE3">
            <w:pPr>
              <w:spacing w:after="0" w:line="259" w:lineRule="auto"/>
              <w:ind w:left="96" w:right="482" w:firstLine="0"/>
              <w:jc w:val="both"/>
            </w:pPr>
            <w:r>
              <w:rPr>
                <w:sz w:val="22"/>
              </w:rPr>
              <w:t xml:space="preserve">Facilitate compliance with national primary drinking water regulations or address serious risks to public health including non-regulated contaminants (i.e., PFAS). </w:t>
            </w:r>
          </w:p>
        </w:tc>
      </w:tr>
      <w:tr w:rsidR="00062A45" w14:paraId="6A7C209F" w14:textId="77777777">
        <w:trPr>
          <w:trHeight w:val="1178"/>
        </w:trPr>
        <w:tc>
          <w:tcPr>
            <w:tcW w:w="451" w:type="dxa"/>
            <w:tcBorders>
              <w:top w:val="single" w:sz="6" w:space="0" w:color="000000"/>
              <w:left w:val="single" w:sz="6" w:space="0" w:color="000000"/>
              <w:bottom w:val="single" w:sz="6" w:space="0" w:color="000000"/>
              <w:right w:val="single" w:sz="6" w:space="0" w:color="000000"/>
            </w:tcBorders>
          </w:tcPr>
          <w:p w14:paraId="3BC2D5FC" w14:textId="77777777" w:rsidR="00062A45" w:rsidRDefault="00245FE3">
            <w:pPr>
              <w:spacing w:after="0" w:line="259" w:lineRule="auto"/>
              <w:ind w:left="142" w:firstLine="0"/>
            </w:pPr>
            <w:r>
              <w:rPr>
                <w:b/>
                <w:sz w:val="22"/>
              </w:rPr>
              <w:t xml:space="preserve">2. </w:t>
            </w:r>
          </w:p>
        </w:tc>
        <w:tc>
          <w:tcPr>
            <w:tcW w:w="4140" w:type="dxa"/>
            <w:tcBorders>
              <w:top w:val="single" w:sz="6" w:space="0" w:color="000000"/>
              <w:left w:val="single" w:sz="6" w:space="0" w:color="000000"/>
              <w:bottom w:val="single" w:sz="6" w:space="0" w:color="000000"/>
              <w:right w:val="single" w:sz="6" w:space="0" w:color="000000"/>
            </w:tcBorders>
          </w:tcPr>
          <w:p w14:paraId="3C98062E" w14:textId="77777777" w:rsidR="00062A45" w:rsidRDefault="00245FE3">
            <w:pPr>
              <w:spacing w:after="0" w:line="259" w:lineRule="auto"/>
              <w:ind w:left="96" w:firstLine="0"/>
            </w:pPr>
            <w:r>
              <w:rPr>
                <w:b/>
                <w:sz w:val="22"/>
              </w:rPr>
              <w:t xml:space="preserve">Collector Sewers: </w:t>
            </w:r>
            <w:r>
              <w:rPr>
                <w:sz w:val="22"/>
              </w:rPr>
              <w:t xml:space="preserve">Small sewers that convey wastewater from residences, commercial establishments, and industrial sites to larger interceptor sewers. </w:t>
            </w:r>
          </w:p>
        </w:tc>
        <w:tc>
          <w:tcPr>
            <w:tcW w:w="360" w:type="dxa"/>
            <w:tcBorders>
              <w:top w:val="single" w:sz="6" w:space="0" w:color="000000"/>
              <w:left w:val="single" w:sz="6" w:space="0" w:color="000000"/>
              <w:bottom w:val="single" w:sz="6" w:space="0" w:color="000000"/>
              <w:right w:val="single" w:sz="6" w:space="0" w:color="000000"/>
            </w:tcBorders>
          </w:tcPr>
          <w:p w14:paraId="2F31E030" w14:textId="77777777" w:rsidR="00062A45" w:rsidRDefault="00245FE3">
            <w:pPr>
              <w:spacing w:after="0" w:line="259" w:lineRule="auto"/>
              <w:ind w:left="89" w:firstLine="0"/>
            </w:pPr>
            <w:r>
              <w:rPr>
                <w:b/>
                <w:sz w:val="22"/>
              </w:rPr>
              <w:t xml:space="preserve">2. </w:t>
            </w:r>
          </w:p>
        </w:tc>
        <w:tc>
          <w:tcPr>
            <w:tcW w:w="4514" w:type="dxa"/>
            <w:tcBorders>
              <w:top w:val="single" w:sz="6" w:space="0" w:color="000000"/>
              <w:left w:val="single" w:sz="6" w:space="0" w:color="000000"/>
              <w:bottom w:val="single" w:sz="6" w:space="0" w:color="000000"/>
              <w:right w:val="single" w:sz="6" w:space="0" w:color="000000"/>
            </w:tcBorders>
          </w:tcPr>
          <w:p w14:paraId="2772643C" w14:textId="77777777" w:rsidR="00062A45" w:rsidRDefault="00245FE3">
            <w:pPr>
              <w:spacing w:after="0" w:line="259" w:lineRule="auto"/>
              <w:ind w:left="96" w:right="252" w:firstLine="0"/>
            </w:pPr>
            <w:r>
              <w:rPr>
                <w:sz w:val="22"/>
              </w:rPr>
              <w:t xml:space="preserve">Rehabilitate or develop water sources (excluding reservoirs, dams, dam rehabilitation and water rights) to replace contaminated sources. </w:t>
            </w:r>
          </w:p>
        </w:tc>
      </w:tr>
      <w:tr w:rsidR="00062A45" w14:paraId="1B6DA3AA" w14:textId="77777777">
        <w:trPr>
          <w:trHeight w:val="946"/>
        </w:trPr>
        <w:tc>
          <w:tcPr>
            <w:tcW w:w="451" w:type="dxa"/>
            <w:tcBorders>
              <w:top w:val="single" w:sz="6" w:space="0" w:color="000000"/>
              <w:left w:val="single" w:sz="6" w:space="0" w:color="000000"/>
              <w:bottom w:val="single" w:sz="6" w:space="0" w:color="000000"/>
              <w:right w:val="single" w:sz="6" w:space="0" w:color="000000"/>
            </w:tcBorders>
          </w:tcPr>
          <w:p w14:paraId="36FC50E6" w14:textId="77777777" w:rsidR="00062A45" w:rsidRDefault="00245FE3">
            <w:pPr>
              <w:spacing w:after="0" w:line="259" w:lineRule="auto"/>
              <w:ind w:left="142" w:firstLine="0"/>
            </w:pPr>
            <w:r>
              <w:rPr>
                <w:b/>
                <w:sz w:val="22"/>
              </w:rPr>
              <w:t xml:space="preserve">3. </w:t>
            </w:r>
          </w:p>
        </w:tc>
        <w:tc>
          <w:tcPr>
            <w:tcW w:w="4140" w:type="dxa"/>
            <w:tcBorders>
              <w:top w:val="single" w:sz="6" w:space="0" w:color="000000"/>
              <w:left w:val="single" w:sz="6" w:space="0" w:color="000000"/>
              <w:bottom w:val="single" w:sz="6" w:space="0" w:color="000000"/>
              <w:right w:val="single" w:sz="6" w:space="0" w:color="000000"/>
            </w:tcBorders>
          </w:tcPr>
          <w:p w14:paraId="08B858EE" w14:textId="77777777" w:rsidR="00062A45" w:rsidRDefault="00245FE3">
            <w:pPr>
              <w:spacing w:after="0" w:line="259" w:lineRule="auto"/>
              <w:ind w:left="96" w:firstLine="0"/>
            </w:pPr>
            <w:r>
              <w:rPr>
                <w:b/>
                <w:sz w:val="22"/>
              </w:rPr>
              <w:t xml:space="preserve">Interceptor Sewers: </w:t>
            </w:r>
            <w:r>
              <w:rPr>
                <w:sz w:val="22"/>
              </w:rPr>
              <w:t xml:space="preserve">Large sewers that convey wastewater from collector sewers directly to a wastewater treatment facility. </w:t>
            </w:r>
          </w:p>
        </w:tc>
        <w:tc>
          <w:tcPr>
            <w:tcW w:w="360" w:type="dxa"/>
            <w:tcBorders>
              <w:top w:val="single" w:sz="6" w:space="0" w:color="000000"/>
              <w:left w:val="single" w:sz="6" w:space="0" w:color="000000"/>
              <w:bottom w:val="single" w:sz="6" w:space="0" w:color="000000"/>
              <w:right w:val="single" w:sz="6" w:space="0" w:color="000000"/>
            </w:tcBorders>
          </w:tcPr>
          <w:p w14:paraId="23385FFB" w14:textId="77777777" w:rsidR="00062A45" w:rsidRDefault="00245FE3">
            <w:pPr>
              <w:spacing w:after="0" w:line="259" w:lineRule="auto"/>
              <w:ind w:left="89" w:firstLine="0"/>
            </w:pPr>
            <w:r>
              <w:rPr>
                <w:b/>
                <w:sz w:val="22"/>
              </w:rPr>
              <w:t xml:space="preserve">3. </w:t>
            </w:r>
          </w:p>
        </w:tc>
        <w:tc>
          <w:tcPr>
            <w:tcW w:w="4514" w:type="dxa"/>
            <w:tcBorders>
              <w:top w:val="single" w:sz="6" w:space="0" w:color="000000"/>
              <w:left w:val="single" w:sz="6" w:space="0" w:color="000000"/>
              <w:bottom w:val="single" w:sz="6" w:space="0" w:color="000000"/>
              <w:right w:val="single" w:sz="6" w:space="0" w:color="000000"/>
            </w:tcBorders>
          </w:tcPr>
          <w:p w14:paraId="44C6D888" w14:textId="77777777" w:rsidR="00062A45" w:rsidRDefault="00245FE3">
            <w:pPr>
              <w:spacing w:after="0" w:line="259" w:lineRule="auto"/>
              <w:ind w:left="96" w:firstLine="0"/>
            </w:pPr>
            <w:r>
              <w:rPr>
                <w:sz w:val="22"/>
              </w:rPr>
              <w:t xml:space="preserve">Install or upgrade treatment facilities. </w:t>
            </w:r>
          </w:p>
        </w:tc>
      </w:tr>
      <w:tr w:rsidR="00062A45" w14:paraId="5248CDCA" w14:textId="77777777">
        <w:trPr>
          <w:trHeight w:val="1171"/>
        </w:trPr>
        <w:tc>
          <w:tcPr>
            <w:tcW w:w="451" w:type="dxa"/>
            <w:tcBorders>
              <w:top w:val="single" w:sz="6" w:space="0" w:color="000000"/>
              <w:left w:val="single" w:sz="6" w:space="0" w:color="000000"/>
              <w:bottom w:val="single" w:sz="6" w:space="0" w:color="000000"/>
              <w:right w:val="single" w:sz="6" w:space="0" w:color="000000"/>
            </w:tcBorders>
          </w:tcPr>
          <w:p w14:paraId="582C6475" w14:textId="77777777" w:rsidR="00062A45" w:rsidRDefault="00245FE3">
            <w:pPr>
              <w:spacing w:after="0" w:line="259" w:lineRule="auto"/>
              <w:ind w:left="142" w:firstLine="0"/>
            </w:pPr>
            <w:r>
              <w:rPr>
                <w:b/>
                <w:sz w:val="22"/>
              </w:rPr>
              <w:t xml:space="preserve">4. </w:t>
            </w:r>
          </w:p>
        </w:tc>
        <w:tc>
          <w:tcPr>
            <w:tcW w:w="4140" w:type="dxa"/>
            <w:tcBorders>
              <w:top w:val="single" w:sz="6" w:space="0" w:color="000000"/>
              <w:left w:val="single" w:sz="6" w:space="0" w:color="000000"/>
              <w:bottom w:val="single" w:sz="6" w:space="0" w:color="000000"/>
              <w:right w:val="single" w:sz="6" w:space="0" w:color="000000"/>
            </w:tcBorders>
          </w:tcPr>
          <w:p w14:paraId="3A16C315" w14:textId="77777777" w:rsidR="00062A45" w:rsidRDefault="00245FE3">
            <w:pPr>
              <w:spacing w:after="0" w:line="259" w:lineRule="auto"/>
              <w:ind w:left="96" w:firstLine="0"/>
            </w:pPr>
            <w:r>
              <w:rPr>
                <w:b/>
                <w:sz w:val="22"/>
              </w:rPr>
              <w:t xml:space="preserve">Sewer Pipes: </w:t>
            </w:r>
            <w:r>
              <w:rPr>
                <w:sz w:val="22"/>
              </w:rPr>
              <w:t xml:space="preserve">Rehabilitation is eligible only if pipes are publicly owned. </w:t>
            </w:r>
          </w:p>
        </w:tc>
        <w:tc>
          <w:tcPr>
            <w:tcW w:w="360" w:type="dxa"/>
            <w:tcBorders>
              <w:top w:val="single" w:sz="6" w:space="0" w:color="000000"/>
              <w:left w:val="single" w:sz="6" w:space="0" w:color="000000"/>
              <w:bottom w:val="single" w:sz="6" w:space="0" w:color="000000"/>
              <w:right w:val="single" w:sz="6" w:space="0" w:color="000000"/>
            </w:tcBorders>
          </w:tcPr>
          <w:p w14:paraId="1646C9A8" w14:textId="77777777" w:rsidR="00062A45" w:rsidRDefault="00245FE3">
            <w:pPr>
              <w:spacing w:after="0" w:line="259" w:lineRule="auto"/>
              <w:ind w:left="89" w:firstLine="0"/>
            </w:pPr>
            <w:r>
              <w:rPr>
                <w:b/>
                <w:sz w:val="22"/>
              </w:rPr>
              <w:t xml:space="preserve">4. </w:t>
            </w:r>
          </w:p>
        </w:tc>
        <w:tc>
          <w:tcPr>
            <w:tcW w:w="4514" w:type="dxa"/>
            <w:tcBorders>
              <w:top w:val="single" w:sz="6" w:space="0" w:color="000000"/>
              <w:left w:val="single" w:sz="6" w:space="0" w:color="000000"/>
              <w:bottom w:val="single" w:sz="6" w:space="0" w:color="000000"/>
              <w:right w:val="single" w:sz="6" w:space="0" w:color="000000"/>
            </w:tcBorders>
          </w:tcPr>
          <w:p w14:paraId="34B30162" w14:textId="77777777" w:rsidR="00062A45" w:rsidRDefault="00245FE3">
            <w:pPr>
              <w:spacing w:after="0" w:line="259" w:lineRule="auto"/>
              <w:ind w:left="96" w:right="206" w:firstLine="0"/>
            </w:pPr>
            <w:r>
              <w:rPr>
                <w:sz w:val="22"/>
              </w:rPr>
              <w:t xml:space="preserve">Install or upgrade storage facilities, including finished water reservoirs, to prevent microbiological contaminants from entering the water system. </w:t>
            </w:r>
          </w:p>
        </w:tc>
      </w:tr>
      <w:tr w:rsidR="00062A45" w14:paraId="5A764B66" w14:textId="77777777">
        <w:trPr>
          <w:trHeight w:val="1163"/>
        </w:trPr>
        <w:tc>
          <w:tcPr>
            <w:tcW w:w="451" w:type="dxa"/>
            <w:tcBorders>
              <w:top w:val="single" w:sz="6" w:space="0" w:color="000000"/>
              <w:left w:val="single" w:sz="6" w:space="0" w:color="000000"/>
              <w:bottom w:val="single" w:sz="7" w:space="0" w:color="000000"/>
              <w:right w:val="single" w:sz="6" w:space="0" w:color="000000"/>
            </w:tcBorders>
          </w:tcPr>
          <w:p w14:paraId="4E0B9945" w14:textId="77777777" w:rsidR="00062A45" w:rsidRDefault="00245FE3">
            <w:pPr>
              <w:spacing w:after="0" w:line="259" w:lineRule="auto"/>
              <w:ind w:left="142" w:firstLine="0"/>
            </w:pPr>
            <w:r>
              <w:rPr>
                <w:b/>
                <w:sz w:val="22"/>
              </w:rPr>
              <w:lastRenderedPageBreak/>
              <w:t xml:space="preserve">5. </w:t>
            </w:r>
          </w:p>
        </w:tc>
        <w:tc>
          <w:tcPr>
            <w:tcW w:w="4140" w:type="dxa"/>
            <w:tcBorders>
              <w:top w:val="single" w:sz="6" w:space="0" w:color="000000"/>
              <w:left w:val="single" w:sz="6" w:space="0" w:color="000000"/>
              <w:bottom w:val="single" w:sz="7" w:space="0" w:color="000000"/>
              <w:right w:val="single" w:sz="6" w:space="0" w:color="000000"/>
            </w:tcBorders>
          </w:tcPr>
          <w:p w14:paraId="2E03D292" w14:textId="77777777" w:rsidR="00062A45" w:rsidRDefault="00245FE3">
            <w:pPr>
              <w:spacing w:after="0" w:line="259" w:lineRule="auto"/>
              <w:ind w:left="96" w:firstLine="0"/>
            </w:pPr>
            <w:r>
              <w:rPr>
                <w:b/>
                <w:sz w:val="22"/>
              </w:rPr>
              <w:t xml:space="preserve">Outfall Sewer: </w:t>
            </w:r>
            <w:r>
              <w:rPr>
                <w:sz w:val="22"/>
              </w:rPr>
              <w:t xml:space="preserve">A sewer that conveys treated wastewater from a wastewater treatment facility to the receiving waters (i.e., a river, stream, lake, ocean, etc.). </w:t>
            </w:r>
          </w:p>
        </w:tc>
        <w:tc>
          <w:tcPr>
            <w:tcW w:w="360" w:type="dxa"/>
            <w:tcBorders>
              <w:top w:val="single" w:sz="6" w:space="0" w:color="000000"/>
              <w:left w:val="single" w:sz="6" w:space="0" w:color="000000"/>
              <w:bottom w:val="single" w:sz="7" w:space="0" w:color="000000"/>
              <w:right w:val="single" w:sz="6" w:space="0" w:color="000000"/>
            </w:tcBorders>
          </w:tcPr>
          <w:p w14:paraId="63B1F118" w14:textId="77777777" w:rsidR="00062A45" w:rsidRDefault="00245FE3">
            <w:pPr>
              <w:spacing w:after="0" w:line="259" w:lineRule="auto"/>
              <w:ind w:left="89" w:firstLine="0"/>
            </w:pPr>
            <w:r>
              <w:rPr>
                <w:b/>
                <w:sz w:val="22"/>
              </w:rPr>
              <w:t xml:space="preserve">5. </w:t>
            </w:r>
          </w:p>
        </w:tc>
        <w:tc>
          <w:tcPr>
            <w:tcW w:w="4514" w:type="dxa"/>
            <w:tcBorders>
              <w:top w:val="single" w:sz="6" w:space="0" w:color="000000"/>
              <w:left w:val="single" w:sz="6" w:space="0" w:color="000000"/>
              <w:bottom w:val="single" w:sz="7" w:space="0" w:color="000000"/>
              <w:right w:val="single" w:sz="6" w:space="0" w:color="000000"/>
            </w:tcBorders>
          </w:tcPr>
          <w:p w14:paraId="3C7B1F8D" w14:textId="77777777" w:rsidR="00062A45" w:rsidRDefault="00245FE3">
            <w:pPr>
              <w:spacing w:after="0" w:line="259" w:lineRule="auto"/>
              <w:ind w:left="96" w:right="255" w:firstLine="0"/>
            </w:pPr>
            <w:r>
              <w:rPr>
                <w:sz w:val="22"/>
              </w:rPr>
              <w:t xml:space="preserve">Install or replace transmission and distribution pipes to prevent contamination caused by leaks or breaks in the pipe or improve water pressure to safe levels. </w:t>
            </w:r>
          </w:p>
        </w:tc>
      </w:tr>
      <w:tr w:rsidR="00062A45" w14:paraId="0316873D" w14:textId="77777777">
        <w:trPr>
          <w:trHeight w:val="1922"/>
        </w:trPr>
        <w:tc>
          <w:tcPr>
            <w:tcW w:w="451" w:type="dxa"/>
            <w:tcBorders>
              <w:top w:val="single" w:sz="7" w:space="0" w:color="000000"/>
              <w:left w:val="single" w:sz="6" w:space="0" w:color="000000"/>
              <w:bottom w:val="single" w:sz="7" w:space="0" w:color="000000"/>
              <w:right w:val="single" w:sz="6" w:space="0" w:color="000000"/>
            </w:tcBorders>
          </w:tcPr>
          <w:p w14:paraId="07376678" w14:textId="77777777" w:rsidR="00062A45" w:rsidRDefault="00245FE3">
            <w:pPr>
              <w:spacing w:after="0" w:line="259" w:lineRule="auto"/>
              <w:ind w:left="142" w:firstLine="0"/>
            </w:pPr>
            <w:r>
              <w:rPr>
                <w:b/>
                <w:sz w:val="22"/>
              </w:rPr>
              <w:t xml:space="preserve">6. </w:t>
            </w:r>
          </w:p>
        </w:tc>
        <w:tc>
          <w:tcPr>
            <w:tcW w:w="4140" w:type="dxa"/>
            <w:tcBorders>
              <w:top w:val="single" w:sz="7" w:space="0" w:color="000000"/>
              <w:left w:val="single" w:sz="6" w:space="0" w:color="000000"/>
              <w:bottom w:val="single" w:sz="7" w:space="0" w:color="000000"/>
              <w:right w:val="single" w:sz="6" w:space="0" w:color="000000"/>
            </w:tcBorders>
          </w:tcPr>
          <w:p w14:paraId="7362B7F9" w14:textId="77777777" w:rsidR="00062A45" w:rsidRDefault="00245FE3">
            <w:pPr>
              <w:spacing w:after="2" w:line="250" w:lineRule="auto"/>
              <w:ind w:left="96" w:firstLine="0"/>
            </w:pPr>
            <w:r>
              <w:rPr>
                <w:b/>
                <w:sz w:val="22"/>
              </w:rPr>
              <w:t xml:space="preserve">Storm Water Management: </w:t>
            </w:r>
            <w:r>
              <w:rPr>
                <w:sz w:val="22"/>
              </w:rPr>
              <w:t xml:space="preserve">Measures to manage, reduce, treat, or recapture stormwater or subsurface drainage water </w:t>
            </w:r>
          </w:p>
          <w:p w14:paraId="2D38B602" w14:textId="77777777" w:rsidR="00062A45" w:rsidRDefault="00245FE3">
            <w:pPr>
              <w:spacing w:after="0" w:line="259" w:lineRule="auto"/>
              <w:ind w:left="96" w:firstLine="0"/>
            </w:pPr>
            <w:r>
              <w:rPr>
                <w:sz w:val="22"/>
              </w:rPr>
              <w:t xml:space="preserve">(i.e., storm sewers, green infrastructure, etc.). </w:t>
            </w:r>
          </w:p>
        </w:tc>
        <w:tc>
          <w:tcPr>
            <w:tcW w:w="360" w:type="dxa"/>
            <w:tcBorders>
              <w:top w:val="single" w:sz="7" w:space="0" w:color="000000"/>
              <w:left w:val="single" w:sz="6" w:space="0" w:color="000000"/>
              <w:bottom w:val="single" w:sz="7" w:space="0" w:color="000000"/>
              <w:right w:val="single" w:sz="6" w:space="0" w:color="000000"/>
            </w:tcBorders>
          </w:tcPr>
          <w:p w14:paraId="73AB2997" w14:textId="77777777" w:rsidR="00062A45" w:rsidRDefault="00245FE3">
            <w:pPr>
              <w:spacing w:after="0" w:line="259" w:lineRule="auto"/>
              <w:ind w:left="89" w:firstLine="0"/>
            </w:pPr>
            <w:r>
              <w:rPr>
                <w:b/>
                <w:sz w:val="22"/>
              </w:rPr>
              <w:t xml:space="preserve">6. </w:t>
            </w:r>
          </w:p>
        </w:tc>
        <w:tc>
          <w:tcPr>
            <w:tcW w:w="4514" w:type="dxa"/>
            <w:tcBorders>
              <w:top w:val="single" w:sz="7" w:space="0" w:color="000000"/>
              <w:left w:val="single" w:sz="6" w:space="0" w:color="000000"/>
              <w:bottom w:val="single" w:sz="7" w:space="0" w:color="000000"/>
              <w:right w:val="single" w:sz="6" w:space="0" w:color="000000"/>
            </w:tcBorders>
          </w:tcPr>
          <w:p w14:paraId="08676EE9" w14:textId="77777777" w:rsidR="00062A45" w:rsidRDefault="00245FE3">
            <w:pPr>
              <w:spacing w:after="0" w:line="259" w:lineRule="auto"/>
              <w:ind w:left="96" w:right="164" w:firstLine="0"/>
            </w:pPr>
            <w:r>
              <w:rPr>
                <w:sz w:val="22"/>
              </w:rPr>
              <w:t xml:space="preserve">Projects to consolidate water supplies – for example, when individual homes or other public water supplies have a water supply that is contaminated, or the system is unable to maintain compliance for financial or managerial reasons – are eligible for DWSRF assistance. </w:t>
            </w:r>
          </w:p>
        </w:tc>
      </w:tr>
      <w:tr w:rsidR="00062A45" w14:paraId="73DAC219" w14:textId="77777777">
        <w:trPr>
          <w:trHeight w:val="1993"/>
        </w:trPr>
        <w:tc>
          <w:tcPr>
            <w:tcW w:w="451" w:type="dxa"/>
            <w:tcBorders>
              <w:top w:val="single" w:sz="7" w:space="0" w:color="000000"/>
              <w:left w:val="single" w:sz="6" w:space="0" w:color="000000"/>
              <w:bottom w:val="single" w:sz="6" w:space="0" w:color="000000"/>
              <w:right w:val="single" w:sz="6" w:space="0" w:color="000000"/>
            </w:tcBorders>
          </w:tcPr>
          <w:p w14:paraId="124ED12E" w14:textId="77777777" w:rsidR="00062A45" w:rsidRDefault="00245FE3">
            <w:pPr>
              <w:spacing w:after="0" w:line="259" w:lineRule="auto"/>
              <w:ind w:left="0" w:right="125" w:firstLine="0"/>
              <w:jc w:val="right"/>
            </w:pPr>
            <w:r>
              <w:rPr>
                <w:b/>
                <w:sz w:val="22"/>
              </w:rPr>
              <w:t xml:space="preserve">7. </w:t>
            </w:r>
          </w:p>
        </w:tc>
        <w:tc>
          <w:tcPr>
            <w:tcW w:w="4140" w:type="dxa"/>
            <w:tcBorders>
              <w:top w:val="single" w:sz="7" w:space="0" w:color="000000"/>
              <w:left w:val="single" w:sz="6" w:space="0" w:color="000000"/>
              <w:bottom w:val="single" w:sz="6" w:space="0" w:color="000000"/>
              <w:right w:val="single" w:sz="6" w:space="0" w:color="000000"/>
            </w:tcBorders>
          </w:tcPr>
          <w:p w14:paraId="74BB9705" w14:textId="77777777" w:rsidR="00062A45" w:rsidRDefault="00245FE3">
            <w:pPr>
              <w:spacing w:after="0" w:line="259" w:lineRule="auto"/>
              <w:ind w:left="96" w:firstLine="0"/>
            </w:pPr>
            <w:r>
              <w:rPr>
                <w:b/>
                <w:sz w:val="22"/>
              </w:rPr>
              <w:t xml:space="preserve">Combined sewer overflow (CSO) control and sanitary sewer overflow (SSO) control: </w:t>
            </w:r>
            <w:r>
              <w:rPr>
                <w:sz w:val="22"/>
              </w:rPr>
              <w:t xml:space="preserve">Combined sewers are sewers that convey both wastewater and storm water and may overflow during periods of heavy rain. The costs to correct CSO and SSO overflow problems are eligible. </w:t>
            </w:r>
          </w:p>
        </w:tc>
        <w:tc>
          <w:tcPr>
            <w:tcW w:w="360" w:type="dxa"/>
            <w:tcBorders>
              <w:top w:val="single" w:sz="7" w:space="0" w:color="000000"/>
              <w:left w:val="single" w:sz="6" w:space="0" w:color="000000"/>
              <w:bottom w:val="single" w:sz="6" w:space="0" w:color="000000"/>
              <w:right w:val="single" w:sz="6" w:space="0" w:color="000000"/>
            </w:tcBorders>
          </w:tcPr>
          <w:p w14:paraId="5B9D8C55" w14:textId="77777777" w:rsidR="00062A45" w:rsidRDefault="00245FE3">
            <w:pPr>
              <w:spacing w:after="0" w:line="259" w:lineRule="auto"/>
              <w:ind w:left="89" w:firstLine="0"/>
            </w:pPr>
            <w:r>
              <w:rPr>
                <w:b/>
                <w:sz w:val="22"/>
              </w:rPr>
              <w:t xml:space="preserve">7. </w:t>
            </w:r>
          </w:p>
        </w:tc>
        <w:tc>
          <w:tcPr>
            <w:tcW w:w="4514" w:type="dxa"/>
            <w:tcBorders>
              <w:top w:val="single" w:sz="7" w:space="0" w:color="000000"/>
              <w:left w:val="single" w:sz="6" w:space="0" w:color="000000"/>
              <w:bottom w:val="single" w:sz="6" w:space="0" w:color="000000"/>
              <w:right w:val="single" w:sz="6" w:space="0" w:color="000000"/>
            </w:tcBorders>
          </w:tcPr>
          <w:p w14:paraId="461D79E9" w14:textId="77777777" w:rsidR="00062A45" w:rsidRDefault="00245FE3">
            <w:pPr>
              <w:spacing w:after="0" w:line="259" w:lineRule="auto"/>
              <w:ind w:left="96" w:right="252" w:firstLine="0"/>
            </w:pPr>
            <w:r>
              <w:rPr>
                <w:sz w:val="22"/>
              </w:rPr>
              <w:t xml:space="preserve">Land is eligible only if it is integral to a project that is needed to meet or maintain compliance and further public health protection. </w:t>
            </w:r>
          </w:p>
        </w:tc>
      </w:tr>
      <w:tr w:rsidR="00062A45" w14:paraId="748F99A3" w14:textId="77777777">
        <w:trPr>
          <w:trHeight w:val="1133"/>
        </w:trPr>
        <w:tc>
          <w:tcPr>
            <w:tcW w:w="451" w:type="dxa"/>
            <w:tcBorders>
              <w:top w:val="single" w:sz="6" w:space="0" w:color="000000"/>
              <w:left w:val="single" w:sz="6" w:space="0" w:color="000000"/>
              <w:bottom w:val="single" w:sz="6" w:space="0" w:color="000000"/>
              <w:right w:val="single" w:sz="9" w:space="0" w:color="000000"/>
            </w:tcBorders>
          </w:tcPr>
          <w:p w14:paraId="2A552CD9" w14:textId="77777777" w:rsidR="00062A45" w:rsidRDefault="00245FE3">
            <w:pPr>
              <w:spacing w:after="0" w:line="259" w:lineRule="auto"/>
              <w:ind w:left="0" w:right="124" w:firstLine="0"/>
              <w:jc w:val="right"/>
            </w:pPr>
            <w:r>
              <w:rPr>
                <w:b/>
                <w:sz w:val="22"/>
              </w:rPr>
              <w:t xml:space="preserve">8. </w:t>
            </w:r>
          </w:p>
        </w:tc>
        <w:tc>
          <w:tcPr>
            <w:tcW w:w="4140" w:type="dxa"/>
            <w:tcBorders>
              <w:top w:val="single" w:sz="6" w:space="0" w:color="000000"/>
              <w:left w:val="single" w:sz="9" w:space="0" w:color="000000"/>
              <w:bottom w:val="single" w:sz="6" w:space="0" w:color="000000"/>
              <w:right w:val="single" w:sz="6" w:space="0" w:color="000000"/>
            </w:tcBorders>
          </w:tcPr>
          <w:p w14:paraId="20A64CBD" w14:textId="77777777" w:rsidR="00062A45" w:rsidRDefault="00245FE3">
            <w:pPr>
              <w:spacing w:after="0" w:line="259" w:lineRule="auto"/>
              <w:ind w:left="97" w:firstLine="0"/>
            </w:pPr>
            <w:r>
              <w:rPr>
                <w:b/>
                <w:sz w:val="22"/>
              </w:rPr>
              <w:t xml:space="preserve">Infiltration/Inflow Correction: </w:t>
            </w:r>
          </w:p>
          <w:p w14:paraId="26DAA236" w14:textId="77777777" w:rsidR="00062A45" w:rsidRDefault="00245FE3">
            <w:pPr>
              <w:spacing w:after="0" w:line="259" w:lineRule="auto"/>
              <w:ind w:left="97" w:firstLine="0"/>
            </w:pPr>
            <w:r>
              <w:rPr>
                <w:sz w:val="22"/>
              </w:rPr>
              <w:t xml:space="preserve">Construction activities that prevent surface water or groundwater from entering the sewer system. </w:t>
            </w:r>
          </w:p>
        </w:tc>
        <w:tc>
          <w:tcPr>
            <w:tcW w:w="360" w:type="dxa"/>
            <w:tcBorders>
              <w:top w:val="single" w:sz="6" w:space="0" w:color="000000"/>
              <w:left w:val="single" w:sz="6" w:space="0" w:color="000000"/>
              <w:bottom w:val="single" w:sz="6" w:space="0" w:color="000000"/>
              <w:right w:val="single" w:sz="6" w:space="0" w:color="000000"/>
            </w:tcBorders>
          </w:tcPr>
          <w:p w14:paraId="2C8DCA42" w14:textId="77777777" w:rsidR="00062A45" w:rsidRDefault="00245FE3">
            <w:pPr>
              <w:spacing w:after="269" w:line="259" w:lineRule="auto"/>
              <w:ind w:left="94" w:firstLine="0"/>
            </w:pPr>
            <w:r>
              <w:rPr>
                <w:b/>
                <w:sz w:val="22"/>
              </w:rPr>
              <w:t xml:space="preserve">8. </w:t>
            </w:r>
          </w:p>
          <w:p w14:paraId="56951B3E" w14:textId="77777777" w:rsidR="00062A45" w:rsidRDefault="00245FE3">
            <w:pPr>
              <w:spacing w:after="0" w:line="259" w:lineRule="auto"/>
              <w:ind w:left="-19" w:firstLine="0"/>
            </w:pPr>
            <w:r>
              <w:rPr>
                <w:sz w:val="22"/>
              </w:rPr>
              <w:t xml:space="preserve"> </w:t>
            </w:r>
          </w:p>
        </w:tc>
        <w:tc>
          <w:tcPr>
            <w:tcW w:w="4514" w:type="dxa"/>
            <w:tcBorders>
              <w:top w:val="single" w:sz="6" w:space="0" w:color="000000"/>
              <w:left w:val="single" w:sz="6" w:space="0" w:color="000000"/>
              <w:bottom w:val="single" w:sz="6" w:space="0" w:color="000000"/>
              <w:right w:val="single" w:sz="6" w:space="0" w:color="000000"/>
            </w:tcBorders>
          </w:tcPr>
          <w:p w14:paraId="31430E7D" w14:textId="77777777" w:rsidR="00062A45" w:rsidRDefault="00245FE3">
            <w:pPr>
              <w:spacing w:after="0" w:line="259" w:lineRule="auto"/>
              <w:ind w:left="101" w:right="135" w:firstLine="0"/>
            </w:pPr>
            <w:r>
              <w:rPr>
                <w:sz w:val="22"/>
              </w:rPr>
              <w:t xml:space="preserve">Project planning, design, and other related costs. </w:t>
            </w:r>
          </w:p>
        </w:tc>
      </w:tr>
      <w:tr w:rsidR="00062A45" w14:paraId="7B0D6484" w14:textId="77777777">
        <w:trPr>
          <w:trHeight w:val="1980"/>
        </w:trPr>
        <w:tc>
          <w:tcPr>
            <w:tcW w:w="451" w:type="dxa"/>
            <w:tcBorders>
              <w:top w:val="single" w:sz="6" w:space="0" w:color="000000"/>
              <w:left w:val="single" w:sz="6" w:space="0" w:color="000000"/>
              <w:bottom w:val="single" w:sz="6" w:space="0" w:color="000000"/>
              <w:right w:val="single" w:sz="9" w:space="0" w:color="000000"/>
            </w:tcBorders>
          </w:tcPr>
          <w:p w14:paraId="44060650" w14:textId="77777777" w:rsidR="00062A45" w:rsidRDefault="00245FE3">
            <w:pPr>
              <w:spacing w:after="0" w:line="259" w:lineRule="auto"/>
              <w:ind w:left="0" w:right="124" w:firstLine="0"/>
              <w:jc w:val="right"/>
            </w:pPr>
            <w:r>
              <w:rPr>
                <w:b/>
                <w:sz w:val="22"/>
              </w:rPr>
              <w:t xml:space="preserve">9. </w:t>
            </w:r>
          </w:p>
        </w:tc>
        <w:tc>
          <w:tcPr>
            <w:tcW w:w="4140" w:type="dxa"/>
            <w:tcBorders>
              <w:top w:val="single" w:sz="6" w:space="0" w:color="000000"/>
              <w:left w:val="single" w:sz="9" w:space="0" w:color="000000"/>
              <w:bottom w:val="single" w:sz="6" w:space="0" w:color="000000"/>
              <w:right w:val="single" w:sz="6" w:space="0" w:color="000000"/>
            </w:tcBorders>
          </w:tcPr>
          <w:p w14:paraId="362D0DE5" w14:textId="77777777" w:rsidR="00062A45" w:rsidRDefault="00245FE3">
            <w:pPr>
              <w:spacing w:after="0" w:line="259" w:lineRule="auto"/>
              <w:ind w:left="97" w:firstLine="0"/>
            </w:pPr>
            <w:r>
              <w:rPr>
                <w:b/>
                <w:sz w:val="22"/>
              </w:rPr>
              <w:t xml:space="preserve">Water Security: </w:t>
            </w:r>
            <w:r>
              <w:rPr>
                <w:sz w:val="22"/>
              </w:rPr>
              <w:t xml:space="preserve">These projects include installation or upgrade of physical security infrastructure such as lighting, fencing, monitoring and access control. Also, cybersecurity measures, installation of safer treatment technologies, and more secure storage of on‐site treatment. </w:t>
            </w:r>
          </w:p>
        </w:tc>
        <w:tc>
          <w:tcPr>
            <w:tcW w:w="360" w:type="dxa"/>
            <w:tcBorders>
              <w:top w:val="single" w:sz="6" w:space="0" w:color="000000"/>
              <w:left w:val="single" w:sz="6" w:space="0" w:color="000000"/>
              <w:bottom w:val="single" w:sz="6" w:space="0" w:color="000000"/>
              <w:right w:val="single" w:sz="6" w:space="0" w:color="000000"/>
            </w:tcBorders>
          </w:tcPr>
          <w:p w14:paraId="797AD411" w14:textId="77777777" w:rsidR="00062A45" w:rsidRDefault="00245FE3">
            <w:pPr>
              <w:spacing w:after="0" w:line="259" w:lineRule="auto"/>
              <w:ind w:left="5" w:firstLine="0"/>
            </w:pPr>
            <w:r>
              <w:rPr>
                <w:sz w:val="22"/>
              </w:rPr>
              <w:t xml:space="preserve"> </w:t>
            </w:r>
          </w:p>
        </w:tc>
        <w:tc>
          <w:tcPr>
            <w:tcW w:w="4514" w:type="dxa"/>
            <w:tcBorders>
              <w:top w:val="single" w:sz="6" w:space="0" w:color="000000"/>
              <w:left w:val="single" w:sz="6" w:space="0" w:color="000000"/>
              <w:bottom w:val="single" w:sz="6" w:space="0" w:color="000000"/>
              <w:right w:val="single" w:sz="6" w:space="0" w:color="000000"/>
            </w:tcBorders>
          </w:tcPr>
          <w:p w14:paraId="7826941F" w14:textId="77777777" w:rsidR="00062A45" w:rsidRDefault="00245FE3">
            <w:pPr>
              <w:spacing w:after="0" w:line="259" w:lineRule="auto"/>
              <w:ind w:left="5" w:firstLine="0"/>
            </w:pPr>
            <w:r>
              <w:rPr>
                <w:sz w:val="22"/>
              </w:rPr>
              <w:t xml:space="preserve"> </w:t>
            </w:r>
          </w:p>
        </w:tc>
      </w:tr>
      <w:tr w:rsidR="00062A45" w14:paraId="67ABE3EB" w14:textId="77777777">
        <w:trPr>
          <w:trHeight w:val="1188"/>
        </w:trPr>
        <w:tc>
          <w:tcPr>
            <w:tcW w:w="451" w:type="dxa"/>
            <w:tcBorders>
              <w:top w:val="single" w:sz="6" w:space="0" w:color="000000"/>
              <w:left w:val="single" w:sz="6" w:space="0" w:color="000000"/>
              <w:bottom w:val="single" w:sz="6" w:space="0" w:color="000000"/>
              <w:right w:val="single" w:sz="9" w:space="0" w:color="000000"/>
            </w:tcBorders>
          </w:tcPr>
          <w:p w14:paraId="4BD61483" w14:textId="77777777" w:rsidR="00062A45" w:rsidRDefault="00245FE3">
            <w:pPr>
              <w:spacing w:after="0" w:line="259" w:lineRule="auto"/>
              <w:ind w:left="115" w:firstLine="0"/>
            </w:pPr>
            <w:r>
              <w:rPr>
                <w:b/>
                <w:sz w:val="22"/>
              </w:rPr>
              <w:t xml:space="preserve">10. </w:t>
            </w:r>
          </w:p>
        </w:tc>
        <w:tc>
          <w:tcPr>
            <w:tcW w:w="4140" w:type="dxa"/>
            <w:tcBorders>
              <w:top w:val="single" w:sz="6" w:space="0" w:color="000000"/>
              <w:left w:val="single" w:sz="9" w:space="0" w:color="000000"/>
              <w:bottom w:val="single" w:sz="6" w:space="0" w:color="000000"/>
              <w:right w:val="single" w:sz="6" w:space="0" w:color="000000"/>
            </w:tcBorders>
          </w:tcPr>
          <w:p w14:paraId="6EDDC977" w14:textId="77777777" w:rsidR="00062A45" w:rsidRDefault="00245FE3">
            <w:pPr>
              <w:spacing w:after="0" w:line="259" w:lineRule="auto"/>
              <w:ind w:left="97" w:firstLine="0"/>
            </w:pPr>
            <w:r>
              <w:rPr>
                <w:b/>
                <w:sz w:val="22"/>
              </w:rPr>
              <w:t xml:space="preserve">Septic Tanks: </w:t>
            </w:r>
            <w:r>
              <w:rPr>
                <w:sz w:val="22"/>
              </w:rPr>
              <w:t xml:space="preserve">Remediation, rehabilitation, removal and replacement of failing tanks are eligible, as well as installation of new tanks where none had previously existed. </w:t>
            </w:r>
          </w:p>
        </w:tc>
        <w:tc>
          <w:tcPr>
            <w:tcW w:w="360" w:type="dxa"/>
            <w:tcBorders>
              <w:top w:val="single" w:sz="6" w:space="0" w:color="000000"/>
              <w:left w:val="single" w:sz="6" w:space="0" w:color="000000"/>
              <w:bottom w:val="single" w:sz="6" w:space="0" w:color="000000"/>
              <w:right w:val="single" w:sz="6" w:space="0" w:color="000000"/>
            </w:tcBorders>
          </w:tcPr>
          <w:p w14:paraId="4D86DF4D" w14:textId="77777777" w:rsidR="00062A45" w:rsidRDefault="00245FE3">
            <w:pPr>
              <w:spacing w:after="0" w:line="259" w:lineRule="auto"/>
              <w:ind w:left="5" w:firstLine="0"/>
            </w:pPr>
            <w:r>
              <w:rPr>
                <w:sz w:val="22"/>
              </w:rPr>
              <w:t xml:space="preserve"> </w:t>
            </w:r>
          </w:p>
        </w:tc>
        <w:tc>
          <w:tcPr>
            <w:tcW w:w="4514" w:type="dxa"/>
            <w:tcBorders>
              <w:top w:val="single" w:sz="6" w:space="0" w:color="000000"/>
              <w:left w:val="single" w:sz="6" w:space="0" w:color="000000"/>
              <w:bottom w:val="single" w:sz="6" w:space="0" w:color="000000"/>
              <w:right w:val="single" w:sz="6" w:space="0" w:color="000000"/>
            </w:tcBorders>
          </w:tcPr>
          <w:p w14:paraId="4A317D97" w14:textId="77777777" w:rsidR="00062A45" w:rsidRDefault="00245FE3">
            <w:pPr>
              <w:spacing w:after="0" w:line="259" w:lineRule="auto"/>
              <w:ind w:left="5" w:firstLine="0"/>
            </w:pPr>
            <w:r>
              <w:rPr>
                <w:sz w:val="22"/>
              </w:rPr>
              <w:t xml:space="preserve"> </w:t>
            </w:r>
          </w:p>
        </w:tc>
      </w:tr>
      <w:tr w:rsidR="00062A45" w14:paraId="60E34183" w14:textId="77777777">
        <w:trPr>
          <w:trHeight w:val="2784"/>
        </w:trPr>
        <w:tc>
          <w:tcPr>
            <w:tcW w:w="451" w:type="dxa"/>
            <w:tcBorders>
              <w:top w:val="single" w:sz="6" w:space="0" w:color="000000"/>
              <w:left w:val="single" w:sz="6" w:space="0" w:color="000000"/>
              <w:bottom w:val="single" w:sz="6" w:space="0" w:color="000000"/>
              <w:right w:val="single" w:sz="9" w:space="0" w:color="000000"/>
            </w:tcBorders>
          </w:tcPr>
          <w:p w14:paraId="485394F3" w14:textId="77777777" w:rsidR="00062A45" w:rsidRDefault="00245FE3">
            <w:pPr>
              <w:spacing w:after="0" w:line="259" w:lineRule="auto"/>
              <w:ind w:left="115" w:firstLine="0"/>
            </w:pPr>
            <w:r>
              <w:rPr>
                <w:b/>
                <w:sz w:val="22"/>
              </w:rPr>
              <w:t xml:space="preserve">11. </w:t>
            </w:r>
          </w:p>
        </w:tc>
        <w:tc>
          <w:tcPr>
            <w:tcW w:w="4140" w:type="dxa"/>
            <w:tcBorders>
              <w:top w:val="single" w:sz="6" w:space="0" w:color="000000"/>
              <w:left w:val="single" w:sz="9" w:space="0" w:color="000000"/>
              <w:bottom w:val="single" w:sz="6" w:space="0" w:color="000000"/>
              <w:right w:val="single" w:sz="6" w:space="0" w:color="000000"/>
            </w:tcBorders>
          </w:tcPr>
          <w:p w14:paraId="4985FB4E" w14:textId="77777777" w:rsidR="00062A45" w:rsidRDefault="00245FE3">
            <w:pPr>
              <w:spacing w:after="0" w:line="259" w:lineRule="auto"/>
              <w:ind w:left="97" w:firstLine="0"/>
            </w:pPr>
            <w:r>
              <w:rPr>
                <w:b/>
                <w:sz w:val="22"/>
              </w:rPr>
              <w:t xml:space="preserve">Land: </w:t>
            </w:r>
            <w:r>
              <w:rPr>
                <w:sz w:val="22"/>
              </w:rPr>
              <w:t xml:space="preserve">The leasing and fee‐simple purchase of land, including surface and subsurface easements, needed to locate eligible municipal or tribal projects, and land integral to the treatment process (e.g., land for effluent application or recharge basins), and a place to store equipment and material during POTW construction. Municipal purchase of land and/or conservation easements for source water protection are also eligible. </w:t>
            </w:r>
          </w:p>
        </w:tc>
        <w:tc>
          <w:tcPr>
            <w:tcW w:w="360" w:type="dxa"/>
            <w:tcBorders>
              <w:top w:val="single" w:sz="6" w:space="0" w:color="000000"/>
              <w:left w:val="single" w:sz="6" w:space="0" w:color="000000"/>
              <w:bottom w:val="single" w:sz="6" w:space="0" w:color="000000"/>
              <w:right w:val="single" w:sz="6" w:space="0" w:color="000000"/>
            </w:tcBorders>
          </w:tcPr>
          <w:p w14:paraId="3406AEB0" w14:textId="77777777" w:rsidR="00062A45" w:rsidRDefault="00245FE3">
            <w:pPr>
              <w:spacing w:after="0" w:line="259" w:lineRule="auto"/>
              <w:ind w:left="5" w:firstLine="0"/>
            </w:pPr>
            <w:r>
              <w:rPr>
                <w:sz w:val="22"/>
              </w:rPr>
              <w:t xml:space="preserve"> </w:t>
            </w:r>
          </w:p>
        </w:tc>
        <w:tc>
          <w:tcPr>
            <w:tcW w:w="4514" w:type="dxa"/>
            <w:tcBorders>
              <w:top w:val="single" w:sz="6" w:space="0" w:color="000000"/>
              <w:left w:val="single" w:sz="6" w:space="0" w:color="000000"/>
              <w:bottom w:val="single" w:sz="6" w:space="0" w:color="000000"/>
              <w:right w:val="single" w:sz="6" w:space="0" w:color="000000"/>
            </w:tcBorders>
          </w:tcPr>
          <w:p w14:paraId="7F68571F" w14:textId="77777777" w:rsidR="00062A45" w:rsidRDefault="00245FE3">
            <w:pPr>
              <w:spacing w:after="0" w:line="259" w:lineRule="auto"/>
              <w:ind w:left="5" w:firstLine="0"/>
            </w:pPr>
            <w:r>
              <w:rPr>
                <w:sz w:val="22"/>
              </w:rPr>
              <w:t xml:space="preserve"> </w:t>
            </w:r>
          </w:p>
        </w:tc>
      </w:tr>
      <w:tr w:rsidR="00062A45" w14:paraId="7730873B" w14:textId="77777777">
        <w:trPr>
          <w:trHeight w:val="3257"/>
        </w:trPr>
        <w:tc>
          <w:tcPr>
            <w:tcW w:w="451" w:type="dxa"/>
            <w:tcBorders>
              <w:top w:val="single" w:sz="6" w:space="0" w:color="000000"/>
              <w:left w:val="single" w:sz="6" w:space="0" w:color="000000"/>
              <w:bottom w:val="single" w:sz="6" w:space="0" w:color="000000"/>
              <w:right w:val="single" w:sz="9" w:space="0" w:color="000000"/>
            </w:tcBorders>
          </w:tcPr>
          <w:p w14:paraId="0955252C" w14:textId="77777777" w:rsidR="00062A45" w:rsidRDefault="00245FE3">
            <w:pPr>
              <w:spacing w:after="0" w:line="259" w:lineRule="auto"/>
              <w:ind w:left="103" w:firstLine="0"/>
            </w:pPr>
            <w:r>
              <w:rPr>
                <w:b/>
                <w:sz w:val="22"/>
              </w:rPr>
              <w:lastRenderedPageBreak/>
              <w:t xml:space="preserve">12. </w:t>
            </w:r>
          </w:p>
        </w:tc>
        <w:tc>
          <w:tcPr>
            <w:tcW w:w="4140" w:type="dxa"/>
            <w:tcBorders>
              <w:top w:val="single" w:sz="6" w:space="0" w:color="000000"/>
              <w:left w:val="single" w:sz="9" w:space="0" w:color="000000"/>
              <w:bottom w:val="single" w:sz="6" w:space="0" w:color="000000"/>
              <w:right w:val="single" w:sz="6" w:space="0" w:color="000000"/>
            </w:tcBorders>
          </w:tcPr>
          <w:p w14:paraId="227FAFA6" w14:textId="77777777" w:rsidR="00062A45" w:rsidRDefault="00245FE3">
            <w:pPr>
              <w:spacing w:after="0" w:line="259" w:lineRule="auto"/>
              <w:ind w:left="107" w:right="233" w:firstLine="0"/>
            </w:pPr>
            <w:r>
              <w:rPr>
                <w:b/>
                <w:sz w:val="22"/>
              </w:rPr>
              <w:t xml:space="preserve">Water Reuse: </w:t>
            </w:r>
            <w:r>
              <w:rPr>
                <w:sz w:val="22"/>
              </w:rPr>
              <w:t xml:space="preserve">Projects involving the municipal reuse or recycling of wastewater, stormwater, or subsurface drainage water. This includes but is not limited to the purchase and installation of treatment equipment sufficient to meet reuse standards, distribution systems to support effluent reuse, recharge transmission lines, injection wells, and equipment to reuse effluent (e.g., gray water, condensate, and wastewater effluent reuse systems). </w:t>
            </w:r>
          </w:p>
        </w:tc>
        <w:tc>
          <w:tcPr>
            <w:tcW w:w="360" w:type="dxa"/>
            <w:tcBorders>
              <w:top w:val="single" w:sz="6" w:space="0" w:color="000000"/>
              <w:left w:val="single" w:sz="6" w:space="0" w:color="000000"/>
              <w:bottom w:val="single" w:sz="6" w:space="0" w:color="000000"/>
              <w:right w:val="single" w:sz="6" w:space="0" w:color="000000"/>
            </w:tcBorders>
          </w:tcPr>
          <w:p w14:paraId="178242A8" w14:textId="77777777" w:rsidR="00062A45" w:rsidRDefault="00245FE3">
            <w:pPr>
              <w:spacing w:after="0" w:line="259" w:lineRule="auto"/>
              <w:ind w:left="5" w:firstLine="0"/>
            </w:pPr>
            <w:r>
              <w:rPr>
                <w:sz w:val="22"/>
              </w:rPr>
              <w:t xml:space="preserve"> </w:t>
            </w:r>
          </w:p>
        </w:tc>
        <w:tc>
          <w:tcPr>
            <w:tcW w:w="4514" w:type="dxa"/>
            <w:tcBorders>
              <w:top w:val="single" w:sz="6" w:space="0" w:color="000000"/>
              <w:left w:val="single" w:sz="6" w:space="0" w:color="000000"/>
              <w:bottom w:val="single" w:sz="6" w:space="0" w:color="000000"/>
              <w:right w:val="single" w:sz="6" w:space="0" w:color="000000"/>
            </w:tcBorders>
          </w:tcPr>
          <w:p w14:paraId="7B43E837" w14:textId="77777777" w:rsidR="00062A45" w:rsidRDefault="00245FE3">
            <w:pPr>
              <w:spacing w:after="0" w:line="259" w:lineRule="auto"/>
              <w:ind w:left="5" w:firstLine="0"/>
            </w:pPr>
            <w:r>
              <w:rPr>
                <w:sz w:val="22"/>
              </w:rPr>
              <w:t xml:space="preserve"> </w:t>
            </w:r>
          </w:p>
        </w:tc>
      </w:tr>
      <w:tr w:rsidR="00062A45" w14:paraId="7A4982DA" w14:textId="77777777">
        <w:trPr>
          <w:trHeight w:val="1603"/>
        </w:trPr>
        <w:tc>
          <w:tcPr>
            <w:tcW w:w="451" w:type="dxa"/>
            <w:tcBorders>
              <w:top w:val="single" w:sz="6" w:space="0" w:color="000000"/>
              <w:left w:val="single" w:sz="6" w:space="0" w:color="000000"/>
              <w:bottom w:val="single" w:sz="6" w:space="0" w:color="000000"/>
              <w:right w:val="single" w:sz="9" w:space="0" w:color="000000"/>
            </w:tcBorders>
          </w:tcPr>
          <w:p w14:paraId="1BC0C903" w14:textId="77777777" w:rsidR="00062A45" w:rsidRDefault="00245FE3">
            <w:pPr>
              <w:spacing w:after="0" w:line="259" w:lineRule="auto"/>
              <w:ind w:left="103" w:firstLine="0"/>
            </w:pPr>
            <w:r>
              <w:rPr>
                <w:b/>
                <w:sz w:val="22"/>
              </w:rPr>
              <w:t xml:space="preserve">13. </w:t>
            </w:r>
          </w:p>
        </w:tc>
        <w:tc>
          <w:tcPr>
            <w:tcW w:w="4140" w:type="dxa"/>
            <w:tcBorders>
              <w:top w:val="single" w:sz="6" w:space="0" w:color="000000"/>
              <w:left w:val="single" w:sz="9" w:space="0" w:color="000000"/>
              <w:bottom w:val="single" w:sz="6" w:space="0" w:color="000000"/>
              <w:right w:val="single" w:sz="6" w:space="0" w:color="000000"/>
            </w:tcBorders>
          </w:tcPr>
          <w:p w14:paraId="4DEC4531" w14:textId="77777777" w:rsidR="00062A45" w:rsidRDefault="00245FE3">
            <w:pPr>
              <w:spacing w:after="0" w:line="259" w:lineRule="auto"/>
              <w:ind w:left="107" w:right="146" w:firstLine="0"/>
            </w:pPr>
            <w:r>
              <w:rPr>
                <w:b/>
                <w:sz w:val="22"/>
              </w:rPr>
              <w:t xml:space="preserve">Capital Nonpoint Source Pollution Control Projects: </w:t>
            </w:r>
            <w:r>
              <w:rPr>
                <w:sz w:val="22"/>
              </w:rPr>
              <w:t xml:space="preserve">E.g., river or streambank restoration, agricultural best management practices (i.e., buffer strips, manure containment structures), wetlands restoration, etc. </w:t>
            </w:r>
          </w:p>
        </w:tc>
        <w:tc>
          <w:tcPr>
            <w:tcW w:w="360" w:type="dxa"/>
            <w:tcBorders>
              <w:top w:val="single" w:sz="6" w:space="0" w:color="000000"/>
              <w:left w:val="single" w:sz="6" w:space="0" w:color="000000"/>
              <w:bottom w:val="single" w:sz="6" w:space="0" w:color="000000"/>
              <w:right w:val="single" w:sz="6" w:space="0" w:color="000000"/>
            </w:tcBorders>
          </w:tcPr>
          <w:p w14:paraId="7C273F1D" w14:textId="77777777" w:rsidR="00062A45" w:rsidRDefault="00245FE3">
            <w:pPr>
              <w:spacing w:after="0" w:line="259" w:lineRule="auto"/>
              <w:ind w:left="5" w:firstLine="0"/>
            </w:pPr>
            <w:r>
              <w:rPr>
                <w:sz w:val="22"/>
              </w:rPr>
              <w:t xml:space="preserve"> </w:t>
            </w:r>
          </w:p>
        </w:tc>
        <w:tc>
          <w:tcPr>
            <w:tcW w:w="4514" w:type="dxa"/>
            <w:tcBorders>
              <w:top w:val="single" w:sz="6" w:space="0" w:color="000000"/>
              <w:left w:val="single" w:sz="6" w:space="0" w:color="000000"/>
              <w:bottom w:val="single" w:sz="6" w:space="0" w:color="000000"/>
              <w:right w:val="single" w:sz="6" w:space="0" w:color="000000"/>
            </w:tcBorders>
          </w:tcPr>
          <w:p w14:paraId="08AD4555" w14:textId="77777777" w:rsidR="00062A45" w:rsidRDefault="00245FE3">
            <w:pPr>
              <w:spacing w:after="0" w:line="259" w:lineRule="auto"/>
              <w:ind w:left="5" w:firstLine="0"/>
            </w:pPr>
            <w:r>
              <w:rPr>
                <w:sz w:val="22"/>
              </w:rPr>
              <w:t xml:space="preserve"> </w:t>
            </w:r>
          </w:p>
        </w:tc>
      </w:tr>
    </w:tbl>
    <w:p w14:paraId="712DCF24" w14:textId="77777777" w:rsidR="00062A45" w:rsidRDefault="00245FE3">
      <w:pPr>
        <w:spacing w:after="31" w:line="259" w:lineRule="auto"/>
        <w:ind w:left="0" w:firstLine="0"/>
      </w:pPr>
      <w:r>
        <w:t xml:space="preserve"> </w:t>
      </w:r>
    </w:p>
    <w:p w14:paraId="0570924A" w14:textId="77777777" w:rsidR="00062A45" w:rsidRDefault="00245FE3">
      <w:pPr>
        <w:spacing w:after="0" w:line="259" w:lineRule="auto"/>
        <w:ind w:left="0" w:firstLine="0"/>
        <w:jc w:val="both"/>
      </w:pPr>
      <w:r>
        <w:rPr>
          <w:b/>
        </w:rPr>
        <w:t xml:space="preserve"> </w:t>
      </w:r>
      <w:r>
        <w:rPr>
          <w:b/>
        </w:rPr>
        <w:tab/>
        <w:t xml:space="preserve"> </w:t>
      </w:r>
    </w:p>
    <w:p w14:paraId="4AA8DE40" w14:textId="77777777" w:rsidR="00062A45" w:rsidRDefault="00245FE3">
      <w:pPr>
        <w:spacing w:after="10" w:line="249" w:lineRule="auto"/>
        <w:ind w:left="-5"/>
      </w:pPr>
      <w:r>
        <w:rPr>
          <w:b/>
        </w:rPr>
        <w:t xml:space="preserve">For additional eligibility information, please consult: </w:t>
      </w:r>
    </w:p>
    <w:p w14:paraId="4B630E06" w14:textId="77777777" w:rsidR="00062A45" w:rsidRDefault="00245FE3">
      <w:pPr>
        <w:spacing w:after="4" w:line="259" w:lineRule="auto"/>
        <w:ind w:left="0" w:firstLine="0"/>
      </w:pPr>
      <w:r>
        <w:t xml:space="preserve"> </w:t>
      </w:r>
    </w:p>
    <w:p w14:paraId="321DCEAD" w14:textId="77777777" w:rsidR="00062A45" w:rsidRDefault="00245FE3">
      <w:pPr>
        <w:numPr>
          <w:ilvl w:val="0"/>
          <w:numId w:val="2"/>
        </w:numPr>
        <w:spacing w:after="0" w:line="259" w:lineRule="auto"/>
        <w:ind w:hanging="360"/>
      </w:pPr>
      <w:hyperlink r:id="rId9">
        <w:r>
          <w:rPr>
            <w:b/>
            <w:color w:val="0000FF"/>
            <w:u w:val="single" w:color="0000FF"/>
          </w:rPr>
          <w:t>EPA’s Drinking Water State Revolving Fund Eligibility Handbook</w:t>
        </w:r>
      </w:hyperlink>
      <w:hyperlink r:id="rId10">
        <w:r>
          <w:t xml:space="preserve"> </w:t>
        </w:r>
      </w:hyperlink>
    </w:p>
    <w:p w14:paraId="3C8E9C2A" w14:textId="77777777" w:rsidR="00062A45" w:rsidRDefault="00245FE3">
      <w:pPr>
        <w:numPr>
          <w:ilvl w:val="0"/>
          <w:numId w:val="2"/>
        </w:numPr>
        <w:spacing w:after="0" w:line="259" w:lineRule="auto"/>
        <w:ind w:hanging="360"/>
      </w:pPr>
      <w:hyperlink r:id="rId11">
        <w:r>
          <w:rPr>
            <w:b/>
            <w:color w:val="0000FF"/>
            <w:u w:val="single" w:color="0000FF"/>
          </w:rPr>
          <w:t>EPA’s Overview of Clean Water State Revolving Fund Eligibilities</w:t>
        </w:r>
      </w:hyperlink>
      <w:hyperlink r:id="rId12">
        <w:r>
          <w:rPr>
            <w:u w:val="single" w:color="0000FF"/>
          </w:rPr>
          <w:t xml:space="preserve"> </w:t>
        </w:r>
      </w:hyperlink>
      <w:r>
        <w:t xml:space="preserve"> </w:t>
      </w:r>
    </w:p>
    <w:p w14:paraId="4609BE84" w14:textId="77777777" w:rsidR="00062A45" w:rsidRDefault="00245FE3">
      <w:pPr>
        <w:spacing w:after="0" w:line="259" w:lineRule="auto"/>
        <w:ind w:left="68" w:firstLine="0"/>
        <w:jc w:val="center"/>
      </w:pPr>
      <w:r>
        <w:rPr>
          <w:b/>
          <w:sz w:val="28"/>
        </w:rPr>
        <w:t xml:space="preserve"> </w:t>
      </w:r>
    </w:p>
    <w:p w14:paraId="6385C1F8" w14:textId="4484EE3A" w:rsidR="00062A45" w:rsidRDefault="00062A45">
      <w:pPr>
        <w:spacing w:after="0" w:line="259" w:lineRule="auto"/>
        <w:ind w:left="0" w:firstLine="0"/>
      </w:pPr>
    </w:p>
    <w:sectPr w:rsidR="00062A45">
      <w:footerReference w:type="even" r:id="rId13"/>
      <w:footerReference w:type="default" r:id="rId14"/>
      <w:footerReference w:type="first" r:id="rId15"/>
      <w:pgSz w:w="12240" w:h="15840"/>
      <w:pgMar w:top="1447" w:right="1438" w:bottom="1568" w:left="1440" w:header="720" w:footer="9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54EA4" w14:textId="77777777" w:rsidR="00A7349B" w:rsidRDefault="00A7349B">
      <w:pPr>
        <w:spacing w:after="0" w:line="240" w:lineRule="auto"/>
      </w:pPr>
      <w:r>
        <w:separator/>
      </w:r>
    </w:p>
  </w:endnote>
  <w:endnote w:type="continuationSeparator" w:id="0">
    <w:p w14:paraId="685CF4CA" w14:textId="77777777" w:rsidR="00A7349B" w:rsidRDefault="00A7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CE38D" w14:textId="77777777" w:rsidR="00062A45" w:rsidRDefault="00245FE3">
    <w:pPr>
      <w:tabs>
        <w:tab w:val="center" w:pos="4680"/>
      </w:tabs>
      <w:spacing w:after="0" w:line="259" w:lineRule="auto"/>
      <w:ind w:left="0" w:firstLine="0"/>
    </w:pPr>
    <w:r>
      <w:rPr>
        <w:rFonts w:ascii="Calibri" w:eastAsia="Calibri" w:hAnsi="Calibri" w:cs="Calibri"/>
        <w:sz w:val="22"/>
        <w:vertAlign w:val="subscript"/>
      </w:rPr>
      <w:t xml:space="preserve"> </w:t>
    </w:r>
    <w:r>
      <w:rPr>
        <w:rFonts w:ascii="Calibri" w:eastAsia="Calibri" w:hAnsi="Calibri" w:cs="Calibri"/>
        <w:sz w:val="22"/>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1FFA2" w14:textId="77777777" w:rsidR="00062A45" w:rsidRDefault="00245FE3">
    <w:pPr>
      <w:tabs>
        <w:tab w:val="center" w:pos="4680"/>
      </w:tabs>
      <w:spacing w:after="0" w:line="259" w:lineRule="auto"/>
      <w:ind w:left="0" w:firstLine="0"/>
    </w:pPr>
    <w:r>
      <w:rPr>
        <w:rFonts w:ascii="Calibri" w:eastAsia="Calibri" w:hAnsi="Calibri" w:cs="Calibri"/>
        <w:sz w:val="22"/>
        <w:vertAlign w:val="subscript"/>
      </w:rPr>
      <w:t xml:space="preserve"> </w:t>
    </w:r>
    <w:r>
      <w:rPr>
        <w:rFonts w:ascii="Calibri" w:eastAsia="Calibri" w:hAnsi="Calibri" w:cs="Calibri"/>
        <w:sz w:val="22"/>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DC2B6" w14:textId="77777777" w:rsidR="00062A45" w:rsidRDefault="00245FE3">
    <w:pPr>
      <w:tabs>
        <w:tab w:val="center" w:pos="4680"/>
      </w:tabs>
      <w:spacing w:after="0" w:line="259" w:lineRule="auto"/>
      <w:ind w:left="0" w:firstLine="0"/>
    </w:pPr>
    <w:r>
      <w:rPr>
        <w:rFonts w:ascii="Calibri" w:eastAsia="Calibri" w:hAnsi="Calibri" w:cs="Calibri"/>
        <w:sz w:val="22"/>
        <w:vertAlign w:val="subscript"/>
      </w:rPr>
      <w:t xml:space="preserve"> </w:t>
    </w:r>
    <w:r>
      <w:rPr>
        <w:rFonts w:ascii="Calibri" w:eastAsia="Calibri" w:hAnsi="Calibri" w:cs="Calibri"/>
        <w:sz w:val="22"/>
        <w:vertAlign w:val="subscript"/>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050B" w14:textId="77777777" w:rsidR="00A7349B" w:rsidRDefault="00A7349B">
      <w:pPr>
        <w:spacing w:after="0" w:line="240" w:lineRule="auto"/>
      </w:pPr>
      <w:r>
        <w:separator/>
      </w:r>
    </w:p>
  </w:footnote>
  <w:footnote w:type="continuationSeparator" w:id="0">
    <w:p w14:paraId="6A33940F" w14:textId="77777777" w:rsidR="00A7349B" w:rsidRDefault="00A734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84FDD"/>
    <w:multiLevelType w:val="hybridMultilevel"/>
    <w:tmpl w:val="21E01770"/>
    <w:lvl w:ilvl="0" w:tplc="83A2536A">
      <w:start w:val="1"/>
      <w:numFmt w:val="bullet"/>
      <w:lvlText w:val="•"/>
      <w:lvlJc w:val="left"/>
      <w:pPr>
        <w:ind w:left="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10862E">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008D3E">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AAD2EE">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B258BA">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562487A">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4E64DA">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8E6B604">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6C39D6">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EC263B"/>
    <w:multiLevelType w:val="hybridMultilevel"/>
    <w:tmpl w:val="51AC8250"/>
    <w:lvl w:ilvl="0" w:tplc="FFFFFFFF">
      <w:numFmt w:val="bullet"/>
      <w:lvlText w:val=""/>
      <w:lvlJc w:val="left"/>
      <w:pPr>
        <w:ind w:left="532" w:hanging="360"/>
      </w:pPr>
      <w:rPr>
        <w:w w:val="100"/>
        <w:lang w:val="en-US" w:eastAsia="en-US" w:bidi="ar-SA"/>
      </w:rPr>
    </w:lvl>
    <w:lvl w:ilvl="1" w:tplc="04090001">
      <w:start w:val="1"/>
      <w:numFmt w:val="bullet"/>
      <w:lvlText w:val=""/>
      <w:lvlJc w:val="left"/>
      <w:pPr>
        <w:ind w:left="720" w:hanging="360"/>
      </w:pPr>
      <w:rPr>
        <w:rFonts w:ascii="Symbol" w:hAnsi="Symbol" w:hint="default"/>
      </w:rPr>
    </w:lvl>
    <w:lvl w:ilvl="2" w:tplc="FFFFFFFF">
      <w:numFmt w:val="bullet"/>
      <w:lvlText w:val="•"/>
      <w:lvlJc w:val="left"/>
      <w:pPr>
        <w:ind w:left="1826" w:hanging="288"/>
      </w:pPr>
      <w:rPr>
        <w:lang w:val="en-US" w:eastAsia="en-US" w:bidi="ar-SA"/>
      </w:rPr>
    </w:lvl>
    <w:lvl w:ilvl="3" w:tplc="FFFFFFFF">
      <w:numFmt w:val="bullet"/>
      <w:lvlText w:val="•"/>
      <w:lvlJc w:val="left"/>
      <w:pPr>
        <w:ind w:left="2833" w:hanging="288"/>
      </w:pPr>
      <w:rPr>
        <w:lang w:val="en-US" w:eastAsia="en-US" w:bidi="ar-SA"/>
      </w:rPr>
    </w:lvl>
    <w:lvl w:ilvl="4" w:tplc="FFFFFFFF">
      <w:numFmt w:val="bullet"/>
      <w:lvlText w:val="•"/>
      <w:lvlJc w:val="left"/>
      <w:pPr>
        <w:ind w:left="3840" w:hanging="288"/>
      </w:pPr>
      <w:rPr>
        <w:lang w:val="en-US" w:eastAsia="en-US" w:bidi="ar-SA"/>
      </w:rPr>
    </w:lvl>
    <w:lvl w:ilvl="5" w:tplc="FFFFFFFF">
      <w:numFmt w:val="bullet"/>
      <w:lvlText w:val="•"/>
      <w:lvlJc w:val="left"/>
      <w:pPr>
        <w:ind w:left="4846" w:hanging="288"/>
      </w:pPr>
      <w:rPr>
        <w:lang w:val="en-US" w:eastAsia="en-US" w:bidi="ar-SA"/>
      </w:rPr>
    </w:lvl>
    <w:lvl w:ilvl="6" w:tplc="FFFFFFFF">
      <w:numFmt w:val="bullet"/>
      <w:lvlText w:val="•"/>
      <w:lvlJc w:val="left"/>
      <w:pPr>
        <w:ind w:left="5853" w:hanging="288"/>
      </w:pPr>
      <w:rPr>
        <w:lang w:val="en-US" w:eastAsia="en-US" w:bidi="ar-SA"/>
      </w:rPr>
    </w:lvl>
    <w:lvl w:ilvl="7" w:tplc="FFFFFFFF">
      <w:numFmt w:val="bullet"/>
      <w:lvlText w:val="•"/>
      <w:lvlJc w:val="left"/>
      <w:pPr>
        <w:ind w:left="6860" w:hanging="288"/>
      </w:pPr>
      <w:rPr>
        <w:lang w:val="en-US" w:eastAsia="en-US" w:bidi="ar-SA"/>
      </w:rPr>
    </w:lvl>
    <w:lvl w:ilvl="8" w:tplc="FFFFFFFF">
      <w:numFmt w:val="bullet"/>
      <w:lvlText w:val="•"/>
      <w:lvlJc w:val="left"/>
      <w:pPr>
        <w:ind w:left="7866" w:hanging="288"/>
      </w:pPr>
      <w:rPr>
        <w:lang w:val="en-US" w:eastAsia="en-US" w:bidi="ar-SA"/>
      </w:rPr>
    </w:lvl>
  </w:abstractNum>
  <w:abstractNum w:abstractNumId="2" w15:restartNumberingAfterBreak="0">
    <w:nsid w:val="4CF46253"/>
    <w:multiLevelType w:val="hybridMultilevel"/>
    <w:tmpl w:val="237481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C44663A"/>
    <w:multiLevelType w:val="hybridMultilevel"/>
    <w:tmpl w:val="1660D728"/>
    <w:lvl w:ilvl="0" w:tplc="04090001">
      <w:start w:val="1"/>
      <w:numFmt w:val="bullet"/>
      <w:lvlText w:val=""/>
      <w:lvlJc w:val="left"/>
      <w:pPr>
        <w:ind w:left="1080" w:hanging="360"/>
      </w:pPr>
      <w:rPr>
        <w:rFonts w:ascii="Symbol" w:hAnsi="Symbol" w:hint="default"/>
        <w:w w:val="100"/>
        <w:lang w:val="en-US" w:eastAsia="en-US" w:bidi="ar-SA"/>
      </w:rPr>
    </w:lvl>
    <w:lvl w:ilvl="1" w:tplc="FFFFFFFF">
      <w:start w:val="1"/>
      <w:numFmt w:val="bullet"/>
      <w:lvlText w:val=""/>
      <w:lvlJc w:val="left"/>
      <w:pPr>
        <w:ind w:left="1268" w:hanging="360"/>
      </w:pPr>
      <w:rPr>
        <w:rFonts w:ascii="Symbol" w:hAnsi="Symbol" w:hint="default"/>
      </w:rPr>
    </w:lvl>
    <w:lvl w:ilvl="2" w:tplc="FFFFFFFF">
      <w:numFmt w:val="bullet"/>
      <w:lvlText w:val="•"/>
      <w:lvlJc w:val="left"/>
      <w:pPr>
        <w:ind w:left="2374" w:hanging="288"/>
      </w:pPr>
      <w:rPr>
        <w:lang w:val="en-US" w:eastAsia="en-US" w:bidi="ar-SA"/>
      </w:rPr>
    </w:lvl>
    <w:lvl w:ilvl="3" w:tplc="FFFFFFFF">
      <w:numFmt w:val="bullet"/>
      <w:lvlText w:val="•"/>
      <w:lvlJc w:val="left"/>
      <w:pPr>
        <w:ind w:left="3381" w:hanging="288"/>
      </w:pPr>
      <w:rPr>
        <w:lang w:val="en-US" w:eastAsia="en-US" w:bidi="ar-SA"/>
      </w:rPr>
    </w:lvl>
    <w:lvl w:ilvl="4" w:tplc="FFFFFFFF">
      <w:numFmt w:val="bullet"/>
      <w:lvlText w:val="•"/>
      <w:lvlJc w:val="left"/>
      <w:pPr>
        <w:ind w:left="4388" w:hanging="288"/>
      </w:pPr>
      <w:rPr>
        <w:lang w:val="en-US" w:eastAsia="en-US" w:bidi="ar-SA"/>
      </w:rPr>
    </w:lvl>
    <w:lvl w:ilvl="5" w:tplc="FFFFFFFF">
      <w:numFmt w:val="bullet"/>
      <w:lvlText w:val="•"/>
      <w:lvlJc w:val="left"/>
      <w:pPr>
        <w:ind w:left="5394" w:hanging="288"/>
      </w:pPr>
      <w:rPr>
        <w:lang w:val="en-US" w:eastAsia="en-US" w:bidi="ar-SA"/>
      </w:rPr>
    </w:lvl>
    <w:lvl w:ilvl="6" w:tplc="FFFFFFFF">
      <w:numFmt w:val="bullet"/>
      <w:lvlText w:val="•"/>
      <w:lvlJc w:val="left"/>
      <w:pPr>
        <w:ind w:left="6401" w:hanging="288"/>
      </w:pPr>
      <w:rPr>
        <w:lang w:val="en-US" w:eastAsia="en-US" w:bidi="ar-SA"/>
      </w:rPr>
    </w:lvl>
    <w:lvl w:ilvl="7" w:tplc="FFFFFFFF">
      <w:numFmt w:val="bullet"/>
      <w:lvlText w:val="•"/>
      <w:lvlJc w:val="left"/>
      <w:pPr>
        <w:ind w:left="7408" w:hanging="288"/>
      </w:pPr>
      <w:rPr>
        <w:lang w:val="en-US" w:eastAsia="en-US" w:bidi="ar-SA"/>
      </w:rPr>
    </w:lvl>
    <w:lvl w:ilvl="8" w:tplc="FFFFFFFF">
      <w:numFmt w:val="bullet"/>
      <w:lvlText w:val="•"/>
      <w:lvlJc w:val="left"/>
      <w:pPr>
        <w:ind w:left="8414" w:hanging="288"/>
      </w:pPr>
      <w:rPr>
        <w:lang w:val="en-US" w:eastAsia="en-US" w:bidi="ar-SA"/>
      </w:rPr>
    </w:lvl>
  </w:abstractNum>
  <w:abstractNum w:abstractNumId="4" w15:restartNumberingAfterBreak="0">
    <w:nsid w:val="62714C28"/>
    <w:multiLevelType w:val="hybridMultilevel"/>
    <w:tmpl w:val="AE1851A0"/>
    <w:lvl w:ilvl="0" w:tplc="F612AE8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2C25AE">
      <w:start w:val="1"/>
      <w:numFmt w:val="bullet"/>
      <w:lvlText w:val="o"/>
      <w:lvlJc w:val="left"/>
      <w:pPr>
        <w:ind w:left="7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B923F10">
      <w:start w:val="1"/>
      <w:numFmt w:val="bullet"/>
      <w:lvlText w:val="▪"/>
      <w:lvlJc w:val="left"/>
      <w:pPr>
        <w:ind w:left="15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E162482">
      <w:start w:val="1"/>
      <w:numFmt w:val="bullet"/>
      <w:lvlText w:val="•"/>
      <w:lvlJc w:val="left"/>
      <w:pPr>
        <w:ind w:left="22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144A7EE">
      <w:start w:val="1"/>
      <w:numFmt w:val="bullet"/>
      <w:lvlText w:val="o"/>
      <w:lvlJc w:val="left"/>
      <w:pPr>
        <w:ind w:left="29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6D8A036">
      <w:start w:val="1"/>
      <w:numFmt w:val="bullet"/>
      <w:lvlText w:val="▪"/>
      <w:lvlJc w:val="left"/>
      <w:pPr>
        <w:ind w:left="36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7E2C086">
      <w:start w:val="1"/>
      <w:numFmt w:val="bullet"/>
      <w:lvlText w:val="•"/>
      <w:lvlJc w:val="left"/>
      <w:pPr>
        <w:ind w:left="43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7BAC780">
      <w:start w:val="1"/>
      <w:numFmt w:val="bullet"/>
      <w:lvlText w:val="o"/>
      <w:lvlJc w:val="left"/>
      <w:pPr>
        <w:ind w:left="51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3CDE64">
      <w:start w:val="1"/>
      <w:numFmt w:val="bullet"/>
      <w:lvlText w:val="▪"/>
      <w:lvlJc w:val="left"/>
      <w:pPr>
        <w:ind w:left="58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831AB2"/>
    <w:multiLevelType w:val="hybridMultilevel"/>
    <w:tmpl w:val="8938A394"/>
    <w:lvl w:ilvl="0" w:tplc="E9D0914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1EA1CE">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4FC201C">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2E51E0">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54ACDA">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6C1AC6">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266FE6">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7868A6">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DEF482">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68879264">
    <w:abstractNumId w:val="5"/>
  </w:num>
  <w:num w:numId="2" w16cid:durableId="342174319">
    <w:abstractNumId w:val="4"/>
  </w:num>
  <w:num w:numId="3" w16cid:durableId="1830442912">
    <w:abstractNumId w:val="0"/>
  </w:num>
  <w:num w:numId="4" w16cid:durableId="992175464">
    <w:abstractNumId w:val="2"/>
  </w:num>
  <w:num w:numId="5" w16cid:durableId="1052465919">
    <w:abstractNumId w:val="1"/>
  </w:num>
  <w:num w:numId="6" w16cid:durableId="36768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A45"/>
    <w:rsid w:val="00062A45"/>
    <w:rsid w:val="00245FE3"/>
    <w:rsid w:val="002C1DEC"/>
    <w:rsid w:val="00332467"/>
    <w:rsid w:val="004A7891"/>
    <w:rsid w:val="004E2C37"/>
    <w:rsid w:val="007F658E"/>
    <w:rsid w:val="008635CA"/>
    <w:rsid w:val="00A47C55"/>
    <w:rsid w:val="00A7349B"/>
    <w:rsid w:val="00A8335E"/>
    <w:rsid w:val="00C500A1"/>
    <w:rsid w:val="00CF00EE"/>
    <w:rsid w:val="00D13CAC"/>
    <w:rsid w:val="00E82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3F4C3"/>
  <w15:docId w15:val="{C15762DF-10A7-4646-A369-47F09AF20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6" w:lineRule="auto"/>
      <w:ind w:left="1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right="220" w:hanging="10"/>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4E2C37"/>
    <w:rPr>
      <w:color w:val="467886" w:themeColor="hyperlink"/>
      <w:u w:val="single"/>
    </w:rPr>
  </w:style>
  <w:style w:type="paragraph" w:styleId="NoSpacing">
    <w:name w:val="No Spacing"/>
    <w:uiPriority w:val="1"/>
    <w:qFormat/>
    <w:rsid w:val="004E2C37"/>
    <w:pPr>
      <w:spacing w:after="0" w:line="240" w:lineRule="auto"/>
    </w:pPr>
    <w:rPr>
      <w:rFonts w:eastAsiaTheme="minorHAnsi"/>
      <w:kern w:val="0"/>
      <w:sz w:val="22"/>
      <w:szCs w:val="22"/>
      <w14:ligatures w14:val="none"/>
    </w:rPr>
  </w:style>
  <w:style w:type="paragraph" w:styleId="ListParagraph">
    <w:name w:val="List Paragraph"/>
    <w:basedOn w:val="Normal"/>
    <w:uiPriority w:val="1"/>
    <w:qFormat/>
    <w:rsid w:val="004E2C37"/>
    <w:pPr>
      <w:widowControl w:val="0"/>
      <w:autoSpaceDE w:val="0"/>
      <w:autoSpaceDN w:val="0"/>
      <w:spacing w:before="122" w:after="0" w:line="240" w:lineRule="auto"/>
      <w:ind w:left="532" w:hanging="360"/>
    </w:pPr>
    <w:rPr>
      <w:color w:val="auto"/>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50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uj.adusumilli@mail.house.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munityProjects.Ross@mail.house.gov" TargetMode="External"/><Relationship Id="rId12" Type="http://schemas.openxmlformats.org/officeDocument/2006/relationships/hyperlink" Target="https://www.epa.gov/sites/default/files/2016-07/documents/overview_of_cwsrf_eligibilities_may_2016.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pa.gov/sites/default/files/2016-07/documents/overview_of_cwsrf_eligibilities_may_2016.pdf"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www.epa.gov/sites/default/files/2019-10/documents/dwsrf_eligibility_handbook_june_13_2017_updated_508_versioni.pdf" TargetMode="External"/><Relationship Id="rId4" Type="http://schemas.openxmlformats.org/officeDocument/2006/relationships/webSettings" Target="webSettings.xml"/><Relationship Id="rId9" Type="http://schemas.openxmlformats.org/officeDocument/2006/relationships/hyperlink" Target="https://www.epa.gov/sites/default/files/2019-10/documents/dwsrf_eligibility_handbook_june_13_2017_updated_508_versioni.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8</Pages>
  <Words>2211</Words>
  <Characters>12607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 Puj</dc:creator>
  <cp:keywords/>
  <cp:lastModifiedBy>Wallace,  Huston</cp:lastModifiedBy>
  <cp:revision>4</cp:revision>
  <dcterms:created xsi:type="dcterms:W3CDTF">2025-04-16T14:26:00Z</dcterms:created>
  <dcterms:modified xsi:type="dcterms:W3CDTF">2025-04-16T19:19:00Z</dcterms:modified>
</cp:coreProperties>
</file>